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BC178" w14:textId="77777777" w:rsidR="00BE511D" w:rsidRDefault="00C46193">
      <w:pPr>
        <w:pStyle w:val="a0"/>
        <w:spacing w:line="240" w:lineRule="auto"/>
        <w:rPr>
          <w:sz w:val="52"/>
        </w:rPr>
      </w:pPr>
      <w:r>
        <w:rPr>
          <w:rFonts w:ascii="Calibri" w:hAnsi="Calibri"/>
          <w:noProof/>
        </w:rPr>
        <w:drawing>
          <wp:inline distT="0" distB="0" distL="0" distR="0" wp14:anchorId="1887556B" wp14:editId="1AE4A511">
            <wp:extent cx="3556634" cy="137160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355663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9CBB1" w14:textId="77777777" w:rsidR="00BE511D" w:rsidRDefault="00BE511D">
      <w:pPr>
        <w:pStyle w:val="a0"/>
        <w:spacing w:line="240" w:lineRule="auto"/>
        <w:jc w:val="center"/>
        <w:rPr>
          <w:sz w:val="52"/>
        </w:rPr>
      </w:pPr>
    </w:p>
    <w:p w14:paraId="7C9840DB" w14:textId="77777777" w:rsidR="00BE511D" w:rsidRDefault="00BE511D">
      <w:pPr>
        <w:pStyle w:val="a0"/>
        <w:spacing w:line="240" w:lineRule="auto"/>
        <w:jc w:val="center"/>
        <w:rPr>
          <w:sz w:val="52"/>
        </w:rPr>
      </w:pPr>
    </w:p>
    <w:p w14:paraId="77FCFFA0" w14:textId="77777777" w:rsidR="00BE511D" w:rsidRDefault="00BE511D">
      <w:pPr>
        <w:pStyle w:val="a0"/>
        <w:spacing w:line="240" w:lineRule="auto"/>
        <w:jc w:val="center"/>
        <w:rPr>
          <w:sz w:val="52"/>
        </w:rPr>
      </w:pPr>
    </w:p>
    <w:p w14:paraId="3FE796E2" w14:textId="77777777" w:rsidR="00BE511D" w:rsidRDefault="00BE511D">
      <w:pPr>
        <w:pStyle w:val="a0"/>
        <w:spacing w:line="240" w:lineRule="auto"/>
        <w:jc w:val="center"/>
        <w:rPr>
          <w:sz w:val="52"/>
        </w:rPr>
      </w:pPr>
    </w:p>
    <w:p w14:paraId="32943C63" w14:textId="77777777" w:rsidR="00BE511D" w:rsidRDefault="00C46193">
      <w:pPr>
        <w:pStyle w:val="a0"/>
        <w:spacing w:line="240" w:lineRule="auto"/>
        <w:jc w:val="center"/>
        <w:rPr>
          <w:sz w:val="48"/>
        </w:rPr>
      </w:pPr>
      <w:r>
        <w:rPr>
          <w:sz w:val="48"/>
        </w:rPr>
        <w:t>Инструкция по охране труда</w:t>
      </w:r>
    </w:p>
    <w:p w14:paraId="7BDD6519" w14:textId="77777777" w:rsidR="00BE511D" w:rsidRDefault="00BE511D">
      <w:pPr>
        <w:pStyle w:val="a0"/>
        <w:spacing w:line="240" w:lineRule="auto"/>
        <w:jc w:val="center"/>
        <w:rPr>
          <w:sz w:val="52"/>
        </w:rPr>
      </w:pPr>
    </w:p>
    <w:p w14:paraId="777C66B1" w14:textId="77777777" w:rsidR="00BE511D" w:rsidRDefault="00C46193">
      <w:pPr>
        <w:pStyle w:val="a0"/>
        <w:spacing w:line="240" w:lineRule="auto"/>
        <w:jc w:val="center"/>
        <w:rPr>
          <w:sz w:val="40"/>
        </w:rPr>
      </w:pPr>
      <w:r>
        <w:rPr>
          <w:sz w:val="40"/>
        </w:rPr>
        <w:t>компетенция «Эстетическая косметология»</w:t>
      </w:r>
    </w:p>
    <w:p w14:paraId="7A7C82D1" w14:textId="77777777" w:rsidR="00BE511D" w:rsidRDefault="00C46193">
      <w:pPr>
        <w:pStyle w:val="a0"/>
        <w:spacing w:line="240" w:lineRule="auto"/>
        <w:jc w:val="center"/>
        <w:rPr>
          <w:sz w:val="40"/>
        </w:rPr>
      </w:pPr>
      <w:r>
        <w:rPr>
          <w:sz w:val="36"/>
        </w:rPr>
        <w:t xml:space="preserve">Регионального </w:t>
      </w:r>
      <w:r>
        <w:rPr>
          <w:sz w:val="36"/>
        </w:rPr>
        <w:t>Чемпионата по профессиональному мастерству «Профессионалы» в 2024 г.</w:t>
      </w:r>
    </w:p>
    <w:p w14:paraId="15B38922" w14:textId="77777777" w:rsidR="00BE511D" w:rsidRDefault="00BE511D">
      <w:pPr>
        <w:pStyle w:val="a0"/>
        <w:spacing w:line="240" w:lineRule="auto"/>
      </w:pPr>
    </w:p>
    <w:p w14:paraId="23A0A4E9" w14:textId="77777777" w:rsidR="00BE511D" w:rsidRDefault="00BE511D">
      <w:pPr>
        <w:pStyle w:val="a0"/>
        <w:spacing w:line="240" w:lineRule="auto"/>
      </w:pPr>
    </w:p>
    <w:p w14:paraId="64E34407" w14:textId="77777777" w:rsidR="00BE511D" w:rsidRDefault="00BE511D">
      <w:pPr>
        <w:pStyle w:val="a0"/>
        <w:spacing w:line="240" w:lineRule="auto"/>
      </w:pPr>
    </w:p>
    <w:p w14:paraId="7DB5A205" w14:textId="77777777" w:rsidR="00BE511D" w:rsidRDefault="00BE511D">
      <w:pPr>
        <w:pStyle w:val="a0"/>
        <w:spacing w:line="240" w:lineRule="auto"/>
      </w:pPr>
    </w:p>
    <w:p w14:paraId="3C15A615" w14:textId="77777777" w:rsidR="00BE511D" w:rsidRDefault="00BE511D">
      <w:pPr>
        <w:pStyle w:val="a0"/>
        <w:spacing w:line="240" w:lineRule="auto"/>
      </w:pPr>
    </w:p>
    <w:p w14:paraId="25914EAB" w14:textId="77777777" w:rsidR="00BE511D" w:rsidRDefault="00BE511D">
      <w:pPr>
        <w:pStyle w:val="a0"/>
        <w:spacing w:line="240" w:lineRule="auto"/>
      </w:pPr>
    </w:p>
    <w:p w14:paraId="5283C432" w14:textId="77777777" w:rsidR="00BE511D" w:rsidRDefault="00BE511D">
      <w:pPr>
        <w:pStyle w:val="a0"/>
        <w:spacing w:line="240" w:lineRule="auto"/>
      </w:pPr>
    </w:p>
    <w:p w14:paraId="240A9658" w14:textId="77777777" w:rsidR="00BE511D" w:rsidRDefault="00BE511D">
      <w:pPr>
        <w:pStyle w:val="a0"/>
        <w:spacing w:line="240" w:lineRule="auto"/>
      </w:pPr>
    </w:p>
    <w:p w14:paraId="45368230" w14:textId="77777777" w:rsidR="00BE511D" w:rsidRDefault="00BE511D">
      <w:pPr>
        <w:pStyle w:val="a0"/>
        <w:spacing w:line="240" w:lineRule="auto"/>
      </w:pPr>
    </w:p>
    <w:p w14:paraId="572D4B92" w14:textId="77777777" w:rsidR="00BE511D" w:rsidRDefault="00BE511D">
      <w:pPr>
        <w:pStyle w:val="a0"/>
        <w:spacing w:line="240" w:lineRule="auto"/>
      </w:pPr>
    </w:p>
    <w:p w14:paraId="7FB8FB99" w14:textId="77777777" w:rsidR="00BE511D" w:rsidRDefault="00BE511D">
      <w:pPr>
        <w:pStyle w:val="a0"/>
        <w:spacing w:line="240" w:lineRule="auto"/>
      </w:pPr>
    </w:p>
    <w:p w14:paraId="76991B6F" w14:textId="77777777" w:rsidR="00BE511D" w:rsidRDefault="00BE511D">
      <w:pPr>
        <w:pStyle w:val="a0"/>
        <w:spacing w:line="240" w:lineRule="auto"/>
      </w:pPr>
    </w:p>
    <w:p w14:paraId="6ABE5F18" w14:textId="77777777" w:rsidR="00BE511D" w:rsidRDefault="00BE511D">
      <w:pPr>
        <w:pStyle w:val="a0"/>
        <w:spacing w:line="240" w:lineRule="auto"/>
      </w:pPr>
    </w:p>
    <w:p w14:paraId="2452F99B" w14:textId="77777777" w:rsidR="00BE511D" w:rsidRDefault="00BE511D">
      <w:pPr>
        <w:pStyle w:val="a0"/>
        <w:spacing w:line="240" w:lineRule="auto"/>
      </w:pPr>
    </w:p>
    <w:p w14:paraId="1E3E79A4" w14:textId="77777777" w:rsidR="00BE511D" w:rsidRDefault="00BE511D">
      <w:pPr>
        <w:pStyle w:val="a0"/>
        <w:spacing w:line="240" w:lineRule="auto"/>
      </w:pPr>
    </w:p>
    <w:p w14:paraId="5DCD433F" w14:textId="77777777" w:rsidR="00BE511D" w:rsidRDefault="00BE511D">
      <w:pPr>
        <w:pStyle w:val="a0"/>
        <w:spacing w:line="240" w:lineRule="auto"/>
      </w:pPr>
    </w:p>
    <w:p w14:paraId="2699AA58" w14:textId="77777777" w:rsidR="00BE511D" w:rsidRDefault="00BE511D">
      <w:pPr>
        <w:pStyle w:val="a0"/>
        <w:spacing w:line="240" w:lineRule="auto"/>
      </w:pPr>
    </w:p>
    <w:p w14:paraId="7028BF5E" w14:textId="77777777" w:rsidR="00BE511D" w:rsidRDefault="00BE511D">
      <w:pPr>
        <w:pStyle w:val="a0"/>
        <w:spacing w:line="240" w:lineRule="auto"/>
      </w:pPr>
    </w:p>
    <w:p w14:paraId="66426B56" w14:textId="77777777" w:rsidR="00BE511D" w:rsidRDefault="00BE511D">
      <w:pPr>
        <w:pStyle w:val="a0"/>
        <w:spacing w:line="240" w:lineRule="auto"/>
      </w:pPr>
    </w:p>
    <w:p w14:paraId="1D1CBB8E" w14:textId="77777777" w:rsidR="00BE511D" w:rsidRDefault="00BE511D">
      <w:pPr>
        <w:pStyle w:val="a0"/>
        <w:spacing w:line="240" w:lineRule="auto"/>
      </w:pPr>
    </w:p>
    <w:p w14:paraId="7253ECFB" w14:textId="77777777" w:rsidR="00BE511D" w:rsidRDefault="00BE511D">
      <w:pPr>
        <w:pStyle w:val="a0"/>
        <w:spacing w:line="240" w:lineRule="auto"/>
      </w:pPr>
    </w:p>
    <w:p w14:paraId="18B75472" w14:textId="77777777" w:rsidR="00BE511D" w:rsidRDefault="00BE511D">
      <w:pPr>
        <w:pStyle w:val="a0"/>
        <w:spacing w:line="240" w:lineRule="auto"/>
      </w:pPr>
    </w:p>
    <w:p w14:paraId="4C2F453F" w14:textId="77777777" w:rsidR="00BE511D" w:rsidRDefault="00BE511D">
      <w:pPr>
        <w:pStyle w:val="a0"/>
        <w:spacing w:line="240" w:lineRule="auto"/>
      </w:pPr>
    </w:p>
    <w:p w14:paraId="4C8065B1" w14:textId="77777777" w:rsidR="00BE511D" w:rsidRDefault="00BE511D">
      <w:pPr>
        <w:pStyle w:val="a0"/>
        <w:spacing w:line="240" w:lineRule="auto"/>
      </w:pPr>
    </w:p>
    <w:p w14:paraId="74CA0F0A" w14:textId="77777777" w:rsidR="00BE511D" w:rsidRDefault="00BE511D">
      <w:pPr>
        <w:pStyle w:val="a0"/>
        <w:spacing w:line="240" w:lineRule="auto"/>
      </w:pPr>
    </w:p>
    <w:p w14:paraId="06AFE760" w14:textId="77777777" w:rsidR="00BE511D" w:rsidRDefault="00BE511D">
      <w:pPr>
        <w:pStyle w:val="a0"/>
        <w:spacing w:line="240" w:lineRule="auto"/>
        <w:jc w:val="center"/>
      </w:pPr>
    </w:p>
    <w:p w14:paraId="254C015A" w14:textId="77777777" w:rsidR="00BE511D" w:rsidRDefault="00C46193">
      <w:pPr>
        <w:pStyle w:val="a0"/>
        <w:spacing w:line="240" w:lineRule="auto"/>
        <w:jc w:val="center"/>
        <w:rPr>
          <w:sz w:val="28"/>
        </w:rPr>
      </w:pPr>
      <w:r>
        <w:rPr>
          <w:sz w:val="28"/>
        </w:rPr>
        <w:t>2024 г.</w:t>
      </w:r>
    </w:p>
    <w:p w14:paraId="6FDCAB5D" w14:textId="77777777" w:rsidR="00BE511D" w:rsidRDefault="00C46193">
      <w:pPr>
        <w:pStyle w:val="a0"/>
        <w:keepNext/>
        <w:keepLines/>
        <w:spacing w:line="48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355"/>
      </w:tblGrid>
      <w:tr w:rsidR="00BE511D" w14:paraId="46E5926F" w14:textId="7777777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70E89" w14:textId="77777777" w:rsidR="00BE511D" w:rsidRDefault="00C46193">
            <w:pPr>
              <w:pStyle w:val="a0"/>
              <w:keepNext/>
              <w:keepLines/>
              <w:spacing w:line="276" w:lineRule="auto"/>
              <w:outlineLvl w:val="2"/>
              <w:rPr>
                <w:sz w:val="28"/>
              </w:rPr>
            </w:pPr>
            <w:r>
              <w:rPr>
                <w:sz w:val="28"/>
              </w:rPr>
              <w:t>1. Область применения</w:t>
            </w:r>
            <w:r>
              <w:rPr>
                <w:sz w:val="28"/>
              </w:rPr>
              <w:t>……………………………………………………........3</w:t>
            </w:r>
          </w:p>
        </w:tc>
      </w:tr>
      <w:tr w:rsidR="00BE511D" w14:paraId="692C9716" w14:textId="7777777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7F1E" w14:textId="77777777" w:rsidR="00BE511D" w:rsidRDefault="00C46193">
            <w:pPr>
              <w:pStyle w:val="a0"/>
              <w:keepNext/>
              <w:keepLines/>
              <w:spacing w:line="276" w:lineRule="auto"/>
              <w:outlineLvl w:val="2"/>
              <w:rPr>
                <w:sz w:val="28"/>
              </w:rPr>
            </w:pPr>
            <w:r>
              <w:rPr>
                <w:sz w:val="28"/>
              </w:rPr>
              <w:t>2. Нормативные ссылки…………………………………………………….......3</w:t>
            </w:r>
          </w:p>
        </w:tc>
      </w:tr>
      <w:tr w:rsidR="00BE511D" w14:paraId="7E84375B" w14:textId="7777777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D0420" w14:textId="77777777" w:rsidR="00BE511D" w:rsidRDefault="00C46193">
            <w:pPr>
              <w:pStyle w:val="a0"/>
              <w:keepNext/>
              <w:keepLines/>
              <w:spacing w:line="276" w:lineRule="auto"/>
              <w:outlineLvl w:val="2"/>
              <w:rPr>
                <w:sz w:val="28"/>
              </w:rPr>
            </w:pPr>
            <w:r>
              <w:rPr>
                <w:sz w:val="28"/>
              </w:rPr>
              <w:t>3. Общие требования охраны труда………………………………………........4</w:t>
            </w:r>
          </w:p>
        </w:tc>
      </w:tr>
      <w:tr w:rsidR="00BE511D" w14:paraId="64E7307F" w14:textId="7777777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A874" w14:textId="77777777" w:rsidR="00BE511D" w:rsidRDefault="00C46193">
            <w:pPr>
              <w:pStyle w:val="a0"/>
              <w:keepNext/>
              <w:keepLines/>
              <w:spacing w:line="276" w:lineRule="auto"/>
              <w:outlineLvl w:val="2"/>
              <w:rPr>
                <w:sz w:val="28"/>
              </w:rPr>
            </w:pPr>
            <w:r>
              <w:rPr>
                <w:sz w:val="28"/>
              </w:rPr>
              <w:t>4. Требования охраны труда перед началом работы…………………….........7</w:t>
            </w:r>
          </w:p>
        </w:tc>
      </w:tr>
      <w:tr w:rsidR="00BE511D" w14:paraId="6C5AB060" w14:textId="7777777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C677C" w14:textId="77777777" w:rsidR="00BE511D" w:rsidRDefault="00C46193">
            <w:pPr>
              <w:pStyle w:val="a0"/>
              <w:keepNext/>
              <w:keepLines/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5. Требования охраны труда во время </w:t>
            </w:r>
            <w:r>
              <w:rPr>
                <w:sz w:val="28"/>
              </w:rPr>
              <w:t>выполнения работ................................8</w:t>
            </w:r>
          </w:p>
        </w:tc>
      </w:tr>
      <w:tr w:rsidR="00BE511D" w14:paraId="57020FAD" w14:textId="7777777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D32C8" w14:textId="77777777" w:rsidR="00BE511D" w:rsidRDefault="00C46193">
            <w:pPr>
              <w:pStyle w:val="a0"/>
              <w:keepNext/>
              <w:keepLines/>
              <w:spacing w:line="276" w:lineRule="auto"/>
              <w:rPr>
                <w:sz w:val="28"/>
              </w:rPr>
            </w:pPr>
            <w:r>
              <w:rPr>
                <w:sz w:val="28"/>
              </w:rPr>
              <w:t>6. Требования охраны труда в аварийных ситуациях…………………….....13</w:t>
            </w:r>
          </w:p>
        </w:tc>
      </w:tr>
      <w:tr w:rsidR="00BE511D" w14:paraId="41FB5378" w14:textId="7777777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44C8" w14:textId="77777777" w:rsidR="00BE511D" w:rsidRDefault="00C46193">
            <w:pPr>
              <w:pStyle w:val="a0"/>
              <w:keepNext/>
              <w:keepLines/>
              <w:spacing w:line="276" w:lineRule="auto"/>
              <w:outlineLvl w:val="2"/>
              <w:rPr>
                <w:sz w:val="28"/>
              </w:rPr>
            </w:pPr>
            <w:r>
              <w:rPr>
                <w:sz w:val="28"/>
              </w:rPr>
              <w:t>7. Требования охраны труда по окончании работы………………………....14</w:t>
            </w:r>
          </w:p>
        </w:tc>
      </w:tr>
    </w:tbl>
    <w:p w14:paraId="61BDFFE1" w14:textId="77777777" w:rsidR="00BE511D" w:rsidRDefault="00BE511D">
      <w:pPr>
        <w:pStyle w:val="a0"/>
        <w:spacing w:line="240" w:lineRule="auto"/>
        <w:jc w:val="center"/>
      </w:pPr>
    </w:p>
    <w:p w14:paraId="510E3A0C" w14:textId="77777777" w:rsidR="00BE511D" w:rsidRDefault="00BE511D">
      <w:pPr>
        <w:pStyle w:val="a0"/>
        <w:spacing w:line="240" w:lineRule="auto"/>
      </w:pPr>
    </w:p>
    <w:p w14:paraId="29D5BA00" w14:textId="77777777" w:rsidR="00BE511D" w:rsidRDefault="00BE511D">
      <w:pPr>
        <w:pStyle w:val="a0"/>
        <w:spacing w:line="240" w:lineRule="auto"/>
      </w:pPr>
    </w:p>
    <w:p w14:paraId="074D4B19" w14:textId="77777777" w:rsidR="00BE511D" w:rsidRDefault="00BE511D">
      <w:pPr>
        <w:pStyle w:val="a0"/>
        <w:spacing w:line="240" w:lineRule="auto"/>
      </w:pPr>
    </w:p>
    <w:p w14:paraId="3B46C14B" w14:textId="77777777" w:rsidR="00BE511D" w:rsidRDefault="00BE511D">
      <w:pPr>
        <w:pStyle w:val="a0"/>
        <w:spacing w:line="240" w:lineRule="auto"/>
      </w:pPr>
    </w:p>
    <w:p w14:paraId="24723177" w14:textId="77777777" w:rsidR="00BE511D" w:rsidRDefault="00BE511D">
      <w:pPr>
        <w:pStyle w:val="a0"/>
        <w:spacing w:line="240" w:lineRule="auto"/>
      </w:pPr>
    </w:p>
    <w:p w14:paraId="4BE06631" w14:textId="77777777" w:rsidR="00BE511D" w:rsidRDefault="00BE511D">
      <w:pPr>
        <w:pStyle w:val="a0"/>
        <w:spacing w:line="240" w:lineRule="auto"/>
      </w:pPr>
    </w:p>
    <w:p w14:paraId="7ABD35F9" w14:textId="77777777" w:rsidR="00BE511D" w:rsidRDefault="00BE511D">
      <w:pPr>
        <w:pStyle w:val="a0"/>
        <w:spacing w:line="240" w:lineRule="auto"/>
      </w:pPr>
    </w:p>
    <w:p w14:paraId="47CC78EF" w14:textId="77777777" w:rsidR="00BE511D" w:rsidRDefault="00BE511D">
      <w:pPr>
        <w:pStyle w:val="a0"/>
        <w:spacing w:line="240" w:lineRule="auto"/>
      </w:pPr>
    </w:p>
    <w:p w14:paraId="0A483CD3" w14:textId="77777777" w:rsidR="00BE511D" w:rsidRDefault="00BE511D">
      <w:pPr>
        <w:pStyle w:val="a0"/>
        <w:spacing w:line="240" w:lineRule="auto"/>
      </w:pPr>
    </w:p>
    <w:p w14:paraId="10520F85" w14:textId="77777777" w:rsidR="00BE511D" w:rsidRDefault="00BE511D">
      <w:pPr>
        <w:pStyle w:val="a0"/>
        <w:spacing w:line="240" w:lineRule="auto"/>
      </w:pPr>
    </w:p>
    <w:p w14:paraId="372A22E1" w14:textId="77777777" w:rsidR="00BE511D" w:rsidRDefault="00BE511D">
      <w:pPr>
        <w:pStyle w:val="a0"/>
        <w:spacing w:line="240" w:lineRule="auto"/>
      </w:pPr>
    </w:p>
    <w:p w14:paraId="6688E91A" w14:textId="77777777" w:rsidR="00BE511D" w:rsidRDefault="00BE511D">
      <w:pPr>
        <w:pStyle w:val="a0"/>
        <w:spacing w:line="240" w:lineRule="auto"/>
      </w:pPr>
    </w:p>
    <w:p w14:paraId="2D6382B5" w14:textId="77777777" w:rsidR="00BE511D" w:rsidRDefault="00BE511D">
      <w:pPr>
        <w:pStyle w:val="a0"/>
        <w:spacing w:line="240" w:lineRule="auto"/>
      </w:pPr>
    </w:p>
    <w:p w14:paraId="5D9A21AF" w14:textId="77777777" w:rsidR="00BE511D" w:rsidRDefault="00BE511D">
      <w:pPr>
        <w:pStyle w:val="a0"/>
        <w:spacing w:line="240" w:lineRule="auto"/>
      </w:pPr>
    </w:p>
    <w:p w14:paraId="7D0B1ECC" w14:textId="77777777" w:rsidR="00BE511D" w:rsidRDefault="00BE511D">
      <w:pPr>
        <w:pStyle w:val="a0"/>
        <w:spacing w:line="240" w:lineRule="auto"/>
      </w:pPr>
    </w:p>
    <w:p w14:paraId="2EA96B5A" w14:textId="77777777" w:rsidR="00BE511D" w:rsidRDefault="00BE511D">
      <w:pPr>
        <w:pStyle w:val="a0"/>
        <w:spacing w:line="240" w:lineRule="auto"/>
      </w:pPr>
    </w:p>
    <w:p w14:paraId="34881D42" w14:textId="77777777" w:rsidR="00BE511D" w:rsidRDefault="00BE511D">
      <w:pPr>
        <w:pStyle w:val="a0"/>
        <w:spacing w:line="240" w:lineRule="auto"/>
      </w:pPr>
    </w:p>
    <w:p w14:paraId="64D74457" w14:textId="77777777" w:rsidR="00BE511D" w:rsidRDefault="00BE511D">
      <w:pPr>
        <w:pStyle w:val="a0"/>
        <w:spacing w:line="240" w:lineRule="auto"/>
      </w:pPr>
    </w:p>
    <w:p w14:paraId="3165B5DE" w14:textId="77777777" w:rsidR="00BE511D" w:rsidRDefault="00BE511D">
      <w:pPr>
        <w:pStyle w:val="a0"/>
        <w:spacing w:line="240" w:lineRule="auto"/>
      </w:pPr>
    </w:p>
    <w:p w14:paraId="25FECD95" w14:textId="77777777" w:rsidR="00BE511D" w:rsidRDefault="00BE511D">
      <w:pPr>
        <w:pStyle w:val="a0"/>
        <w:spacing w:line="240" w:lineRule="auto"/>
      </w:pPr>
    </w:p>
    <w:p w14:paraId="3B218EFE" w14:textId="77777777" w:rsidR="00BE511D" w:rsidRDefault="00BE511D">
      <w:pPr>
        <w:pStyle w:val="a0"/>
        <w:spacing w:line="240" w:lineRule="auto"/>
      </w:pPr>
    </w:p>
    <w:p w14:paraId="11777327" w14:textId="77777777" w:rsidR="00BE511D" w:rsidRDefault="00BE511D">
      <w:pPr>
        <w:pStyle w:val="a0"/>
        <w:spacing w:line="240" w:lineRule="auto"/>
      </w:pPr>
    </w:p>
    <w:p w14:paraId="2E896095" w14:textId="77777777" w:rsidR="00BE511D" w:rsidRDefault="00C46193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0" w:name="_heading=h.gjdgxs"/>
      <w:bookmarkEnd w:id="0"/>
      <w:r>
        <w:br w:type="page"/>
      </w:r>
    </w:p>
    <w:p w14:paraId="674AFD8E" w14:textId="77777777" w:rsidR="00BE511D" w:rsidRDefault="00C46193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1" w:name="_heading=h.30j0zll"/>
      <w:bookmarkEnd w:id="1"/>
      <w:r>
        <w:rPr>
          <w:b/>
          <w:sz w:val="28"/>
        </w:rPr>
        <w:lastRenderedPageBreak/>
        <w:t>1. Область применения</w:t>
      </w:r>
    </w:p>
    <w:p w14:paraId="42EE3117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1.1 Настоящие правила разработаны на основе типовой инструкции                 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</w:t>
      </w:r>
      <w:r>
        <w:rPr>
          <w:sz w:val="28"/>
        </w:rPr>
        <w:t>а для конкурсантов Регионального этапа Чемпионата по профессиональному мастерству «Профессионалы»                  в 2024г. (далее Чемпионата).</w:t>
      </w:r>
    </w:p>
    <w:p w14:paraId="46DE068A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1.2 Выполнение требований настоящих правил обязательны для всех конкурсантов Регионального этапа Чемпионата по п</w:t>
      </w:r>
      <w:r>
        <w:rPr>
          <w:sz w:val="28"/>
        </w:rPr>
        <w:t xml:space="preserve">рофессиональному мастерству «Профессионалы» в 2024 г. компетенции «Эстетическая косметология». </w:t>
      </w:r>
    </w:p>
    <w:p w14:paraId="4EADA50A" w14:textId="77777777" w:rsidR="00BE511D" w:rsidRDefault="00C46193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2" w:name="_heading=h.1fob9te"/>
      <w:bookmarkEnd w:id="2"/>
      <w:r>
        <w:rPr>
          <w:b/>
          <w:sz w:val="28"/>
        </w:rPr>
        <w:t>2. Нормативные ссылки</w:t>
      </w:r>
    </w:p>
    <w:p w14:paraId="76A1405A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 Правила разработаны на основании следующих документов                       и источников:</w:t>
      </w:r>
    </w:p>
    <w:p w14:paraId="232EC717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2.1.1 Трудовой кодекс Российской Федерации о</w:t>
      </w:r>
      <w:r>
        <w:rPr>
          <w:sz w:val="28"/>
        </w:rPr>
        <w:t>т 30.12.2001 № 197-ФЗ.</w:t>
      </w:r>
    </w:p>
    <w:p w14:paraId="549883B6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2.1.2.Профессиональный стандарт: «Специалист по предоставлению бытовых косметических услуг» (утвержден приказом Министерства труда             и социальной защиты Российской Федерации от «22» декабря 2014 г. №1069н).</w:t>
      </w:r>
    </w:p>
    <w:p w14:paraId="7A01CC75" w14:textId="77777777" w:rsidR="00BE511D" w:rsidRDefault="00C46193">
      <w:pPr>
        <w:pStyle w:val="ac"/>
        <w:spacing w:before="0" w:line="360" w:lineRule="auto"/>
        <w:ind w:firstLine="709"/>
        <w:jc w:val="both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2.1.3. Постановл</w:t>
      </w:r>
      <w:r>
        <w:rPr>
          <w:rFonts w:ascii="Times New Roman" w:hAnsi="Times New Roman"/>
          <w:b w:val="0"/>
          <w:color w:val="000000"/>
        </w:rPr>
        <w:t>ение Правительства РФ от 21 сентября 2020 г. N 1514 «Об утверждении Правил бытового обслуживания населения».</w:t>
      </w:r>
    </w:p>
    <w:p w14:paraId="320DA18F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2.1.4.</w:t>
      </w:r>
      <w:r>
        <w:rPr>
          <w:sz w:val="28"/>
        </w:rPr>
        <w:t xml:space="preserve"> </w:t>
      </w:r>
      <w:r>
        <w:rPr>
          <w:sz w:val="28"/>
        </w:rPr>
        <w:t>Закон РФ от 07.02.1992 N 2300-1 (ред. от 04.08.2023) «О защите прав потребителей».</w:t>
      </w:r>
    </w:p>
    <w:p w14:paraId="4FFBCAEF" w14:textId="77777777" w:rsidR="00BE511D" w:rsidRDefault="00C46193">
      <w:pPr>
        <w:pStyle w:val="a7"/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2.1.5.</w:t>
      </w:r>
      <w:r>
        <w:rPr>
          <w:rFonts w:ascii="Times New Roman" w:hAnsi="Times New Roman"/>
          <w:b w:val="0"/>
          <w:i w:val="0"/>
        </w:rPr>
        <w:t xml:space="preserve"> Постановление Главного государственного санитарного врача РФ от 24 декабря 2020 г. № 44 «Об утверждении санитарных правил СП 2.1.3678-20 «Санитарно-эпидемиологические требования к эксплуатации помещений, зданий, сооружений, оборудования и транспорта, а та</w:t>
      </w:r>
      <w:r>
        <w:rPr>
          <w:rFonts w:ascii="Times New Roman" w:hAnsi="Times New Roman"/>
          <w:b w:val="0"/>
          <w:i w:val="0"/>
        </w:rPr>
        <w:t>кже условиям деятельности хозяйствующих субъектов, осуществляющих продажу товаров, выполнение работ или оказание услуг».</w:t>
      </w:r>
    </w:p>
    <w:p w14:paraId="09A50074" w14:textId="77777777" w:rsidR="00BE511D" w:rsidRDefault="00BE511D">
      <w:pPr>
        <w:pStyle w:val="a0"/>
        <w:spacing w:line="360" w:lineRule="auto"/>
        <w:ind w:firstLine="709"/>
        <w:jc w:val="both"/>
        <w:rPr>
          <w:sz w:val="28"/>
        </w:rPr>
      </w:pPr>
    </w:p>
    <w:p w14:paraId="1A0F1C83" w14:textId="77777777" w:rsidR="00BE511D" w:rsidRDefault="00C46193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3" w:name="_heading=h.2et92p0"/>
      <w:bookmarkEnd w:id="3"/>
      <w:r>
        <w:rPr>
          <w:b/>
          <w:sz w:val="28"/>
        </w:rPr>
        <w:lastRenderedPageBreak/>
        <w:t>3. Общие требования охраны труда</w:t>
      </w:r>
    </w:p>
    <w:p w14:paraId="50C5942C" w14:textId="28BAF8A8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3.1. К выполнению конкурсного задания по компетенции «Эстетическая косметология» допускаются конкурса</w:t>
      </w:r>
      <w:r>
        <w:rPr>
          <w:sz w:val="28"/>
        </w:rPr>
        <w:t xml:space="preserve">нты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</w:t>
      </w:r>
      <w:r>
        <w:rPr>
          <w:sz w:val="28"/>
        </w:rPr>
        <w:t>на производстве) п</w:t>
      </w:r>
      <w:r>
        <w:rPr>
          <w:sz w:val="28"/>
        </w:rPr>
        <w:t xml:space="preserve">о профессии «Эстетическая косметология»,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</w:t>
      </w:r>
      <w:r>
        <w:rPr>
          <w:sz w:val="28"/>
        </w:rPr>
        <w:t>и о</w:t>
      </w:r>
      <w:r>
        <w:rPr>
          <w:sz w:val="28"/>
        </w:rPr>
        <w:t>борудования.</w:t>
      </w:r>
    </w:p>
    <w:p w14:paraId="46D239DF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Требования к одежде Основного Состава и Юниоры:</w:t>
      </w:r>
    </w:p>
    <w:p w14:paraId="0A02EA58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профессиональная униформа (нижнее белье не должно просвечиваться, оно выбирается в цвет униформы, запрещено использовать открытое белье (трусики - стринги, танго, а также кружевное белье);</w:t>
      </w:r>
    </w:p>
    <w:p w14:paraId="2CE4ECA4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закрыт</w:t>
      </w:r>
      <w:r>
        <w:rPr>
          <w:sz w:val="28"/>
        </w:rPr>
        <w:t>ая специализированная (медицинская) обувь на плоской подошве (чистая), с фиксированной пяткой, без шнурков и отверстий.</w:t>
      </w:r>
    </w:p>
    <w:p w14:paraId="65570BAB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куртка может быть любого цвета (допускаются цветные элементы отделки); длина рукава куртки не более ¾, использован корпоративный бэйдж. </w:t>
      </w:r>
    </w:p>
    <w:p w14:paraId="576792E2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вырез курточки-любой, который не открывает грудь, при наклоне корпуса</w:t>
      </w:r>
    </w:p>
    <w:p w14:paraId="3B7ADA4B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 правом рукаве выше локтя -</w:t>
      </w:r>
      <w:r>
        <w:rPr>
          <w:sz w:val="28"/>
        </w:rPr>
        <w:tab/>
        <w:t>логотип учебного заведения. На воротнике допускается размещение флага России.</w:t>
      </w:r>
    </w:p>
    <w:p w14:paraId="73154230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брюки могут быть любого цвета, длина брюк до середины пятки (в положении стоя</w:t>
      </w:r>
      <w:r>
        <w:rPr>
          <w:sz w:val="28"/>
        </w:rPr>
        <w:t>); фасон брюк допускается любой; с брюками нужно надевать носки (под цвет брюк, достаточно высокие, чтобы в положении сидя голени не оголялись);</w:t>
      </w:r>
    </w:p>
    <w:p w14:paraId="11992E91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 качестве униформы допускаются: специальный медицинский комбинезон, специальное медицинское платье - цвет може</w:t>
      </w:r>
      <w:r>
        <w:rPr>
          <w:sz w:val="28"/>
        </w:rPr>
        <w:t>т быть любой;</w:t>
      </w:r>
    </w:p>
    <w:p w14:paraId="3C9C1F5B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драгоценности запрещены, кроме пары серег-гвоздиков (не более 1 пары) и обручального кольца (снять при работе с электрооборудованием); религиозные украшения должны быть спрятаны под униформу;</w:t>
      </w:r>
    </w:p>
    <w:p w14:paraId="4C6BC61E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коротко подстрижены чистые ногти (гигиенический ма</w:t>
      </w:r>
      <w:r>
        <w:rPr>
          <w:sz w:val="28"/>
        </w:rPr>
        <w:t xml:space="preserve">никюр), можно использовать декоративное покрытие натуральных оттенков лак/гель-лак; </w:t>
      </w:r>
    </w:p>
    <w:p w14:paraId="5D9C417E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отсутствие запахов тела, не пользоваться парфюмерией; </w:t>
      </w:r>
    </w:p>
    <w:p w14:paraId="4E895B62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отсутствие запахов изо рта, не жевать жвачку, не сосать конфеты, можно использовать освежители дыхания;</w:t>
      </w:r>
    </w:p>
    <w:p w14:paraId="0683ABED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волосы чисты</w:t>
      </w:r>
      <w:r>
        <w:rPr>
          <w:sz w:val="28"/>
        </w:rPr>
        <w:t>е, аккуратно причесанные, зафиксированы лаком для волос; закрепленные сзади – не должны падать на воротник или лицо; шапочку или фиксатор-повязку надевать запрещается;</w:t>
      </w:r>
    </w:p>
    <w:p w14:paraId="0467571A" w14:textId="77777777" w:rsidR="00BE511D" w:rsidRDefault="00C46193">
      <w:pPr>
        <w:pStyle w:val="af1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обязателен дневной - макияж с использованием всех средств декоративной косметики (тон, п</w:t>
      </w:r>
      <w:r>
        <w:rPr>
          <w:sz w:val="28"/>
        </w:rPr>
        <w:t>удра, румяна, карандаши, тени, помада), приветствуется освежающий макияж.</w:t>
      </w:r>
    </w:p>
    <w:p w14:paraId="0B85362C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день Д-1 допускается корпоративная униформа: брюки/джинсы                и корпоративная футболка.</w:t>
      </w:r>
    </w:p>
    <w:p w14:paraId="107BF288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3.2. Участник Чемпионата обязан:</w:t>
      </w:r>
    </w:p>
    <w:p w14:paraId="7E13F5E3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3.2.1. Выполнять только ту работу, которая опред</w:t>
      </w:r>
      <w:r>
        <w:rPr>
          <w:sz w:val="28"/>
        </w:rPr>
        <w:t>елена его ролью                на Чемпионате.</w:t>
      </w:r>
    </w:p>
    <w:p w14:paraId="5ECD054A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3.2.2. Правильно применять средства индивидуальной и коллективной защиты.</w:t>
      </w:r>
    </w:p>
    <w:p w14:paraId="7A50E396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3.3.3. Соблюдать требования охраны труда.</w:t>
      </w:r>
    </w:p>
    <w:p w14:paraId="0C37ED6D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3.3.4.</w:t>
      </w:r>
      <w:r>
        <w:rPr>
          <w:sz w:val="28"/>
        </w:rPr>
        <w:t xml:space="preserve"> Немедленно извещать экспертов о любой ситуации, угрожающей жизни и здоровью конкурсантов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</w:t>
      </w:r>
      <w:r>
        <w:rPr>
          <w:sz w:val="28"/>
        </w:rPr>
        <w:t>ьного заболевания (отравления).</w:t>
      </w:r>
    </w:p>
    <w:p w14:paraId="589C32DB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3.3.5. Применять безопасные методы и приёмы выполнения работ                  и оказания первой помощи, инструктаж по охране труда.</w:t>
      </w:r>
    </w:p>
    <w:p w14:paraId="7B57E79A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3.3. При выполнении работ на конкурсанта Чемпионата возможны воздействия следующих опасных и</w:t>
      </w:r>
      <w:r>
        <w:rPr>
          <w:sz w:val="28"/>
        </w:rPr>
        <w:t xml:space="preserve"> вредных производственных факторов:</w:t>
      </w:r>
    </w:p>
    <w:p w14:paraId="765CFC4C" w14:textId="77777777" w:rsidR="00BE511D" w:rsidRDefault="00C46193">
      <w:pPr>
        <w:pStyle w:val="af1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поражение электрическим током;</w:t>
      </w:r>
    </w:p>
    <w:p w14:paraId="6847EB77" w14:textId="77777777" w:rsidR="00BE511D" w:rsidRDefault="00C46193">
      <w:pPr>
        <w:pStyle w:val="af1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повышенная загазованность воздуха рабочей зоны, наличие                    в воздухе рабочей зоны вредных аэрозолей;</w:t>
      </w:r>
    </w:p>
    <w:p w14:paraId="2A2117D0" w14:textId="77777777" w:rsidR="00BE511D" w:rsidRDefault="00C46193">
      <w:pPr>
        <w:pStyle w:val="af1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повышенная или пониженная температура воздуха рабочей зоны;</w:t>
      </w:r>
    </w:p>
    <w:p w14:paraId="529B4966" w14:textId="77777777" w:rsidR="00BE511D" w:rsidRDefault="00C46193">
      <w:pPr>
        <w:pStyle w:val="af1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повышенная т</w:t>
      </w:r>
      <w:r>
        <w:rPr>
          <w:sz w:val="28"/>
        </w:rPr>
        <w:t>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A5BA8CB" w14:textId="77777777" w:rsidR="00BE511D" w:rsidRDefault="00C46193">
      <w:pPr>
        <w:pStyle w:val="af1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ультрафиолетовое и инфракрасное излучение;</w:t>
      </w:r>
    </w:p>
    <w:p w14:paraId="19674C50" w14:textId="77777777" w:rsidR="00BE511D" w:rsidRDefault="00C46193">
      <w:pPr>
        <w:pStyle w:val="af1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повышенная яркость света при осуществлении процесса сварки;</w:t>
      </w:r>
    </w:p>
    <w:p w14:paraId="2AE7675D" w14:textId="77777777" w:rsidR="00BE511D" w:rsidRDefault="00C46193">
      <w:pPr>
        <w:pStyle w:val="af1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</w:t>
      </w:r>
      <w:r>
        <w:rPr>
          <w:sz w:val="28"/>
        </w:rPr>
        <w:t>вышенные уровни шума и вибрации на рабочих местах;</w:t>
      </w:r>
    </w:p>
    <w:p w14:paraId="0A752D82" w14:textId="77777777" w:rsidR="00BE511D" w:rsidRDefault="00C46193">
      <w:pPr>
        <w:pStyle w:val="af1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физические и нервно-психические перегрузки;</w:t>
      </w:r>
    </w:p>
    <w:p w14:paraId="4C5F9C15" w14:textId="77777777" w:rsidR="00BE511D" w:rsidRDefault="00C46193">
      <w:pPr>
        <w:pStyle w:val="af1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падающие предметы (элементы оборудования) и инструмент.</w:t>
      </w:r>
    </w:p>
    <w:p w14:paraId="0AF3B2E4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3.4. Все участники Чемпионата (эксперты и конкурсанты) должны находиться на площадке в спецодежде, спецоб</w:t>
      </w:r>
      <w:r>
        <w:rPr>
          <w:sz w:val="28"/>
        </w:rPr>
        <w:t>уви и применять средства индивидуальной защиты:</w:t>
      </w:r>
    </w:p>
    <w:p w14:paraId="42227F76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3.5. Конкурсантам Чемпионата</w:t>
      </w:r>
      <w:r>
        <w:rPr>
          <w:sz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4080B945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3.6. Конкурсные работы должны проводиться в соответствии                  с технической документацией задания Чемпионата.</w:t>
      </w:r>
    </w:p>
    <w:p w14:paraId="25505905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3.7. Конкурсанты обязаны </w:t>
      </w:r>
      <w:r>
        <w:rPr>
          <w:sz w:val="28"/>
        </w:rPr>
        <w:t xml:space="preserve">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1673DD33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3.8. В случаях травмирования</w:t>
      </w:r>
      <w:r>
        <w:rPr>
          <w:sz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14:paraId="75F9B2D5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3.9. Лица, не соблюдающие настоящие Правила, привлекаются                        к ответственности согласно действующему законодательству.</w:t>
      </w:r>
    </w:p>
    <w:p w14:paraId="074E9642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3.</w:t>
      </w:r>
      <w:r>
        <w:rPr>
          <w:sz w:val="28"/>
        </w:rPr>
        <w:t>10. Несоблюдение конкурсантом норм и правил охраны труда ведет                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CE725A2" w14:textId="77777777" w:rsidR="00BE511D" w:rsidRDefault="00BE511D">
      <w:pPr>
        <w:pStyle w:val="a0"/>
        <w:spacing w:line="240" w:lineRule="auto"/>
        <w:ind w:firstLine="709"/>
        <w:jc w:val="both"/>
      </w:pPr>
      <w:bookmarkStart w:id="4" w:name="_heading=h.tyjcwt"/>
      <w:bookmarkEnd w:id="4"/>
    </w:p>
    <w:p w14:paraId="7A9BB8E0" w14:textId="77777777" w:rsidR="00BE511D" w:rsidRDefault="00C46193">
      <w:pPr>
        <w:pStyle w:val="a0"/>
        <w:keepNext/>
        <w:keepLines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4. Требования охраны труда перед началом ра</w:t>
      </w:r>
      <w:r>
        <w:rPr>
          <w:b/>
          <w:sz w:val="28"/>
        </w:rPr>
        <w:t>боты</w:t>
      </w:r>
    </w:p>
    <w:p w14:paraId="4310617C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4.1. Перед началом выполнения работ конкурсант обязан:</w:t>
      </w:r>
    </w:p>
    <w:p w14:paraId="6678B27A" w14:textId="77777777" w:rsidR="00BE511D" w:rsidRDefault="00C46193">
      <w:pPr>
        <w:pStyle w:val="af1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 день Д-1, все конкурсанты должны ознакомиться                                   с инструкцией по охране</w:t>
      </w:r>
      <w:r>
        <w:rPr>
          <w:sz w:val="28"/>
        </w:rPr>
        <w:t>, с планами эвакуации при возникновении пожара, местами расположения санитарно-бытовых помещений, медицинскими кабинетами, источниками питьевой воды, подготовить рабочее место                       в соответствии с Техническим описанием компетенции.</w:t>
      </w:r>
    </w:p>
    <w:p w14:paraId="3F63E9C2" w14:textId="77777777" w:rsidR="00BE511D" w:rsidRDefault="00C46193">
      <w:pPr>
        <w:pStyle w:val="af1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Провер</w:t>
      </w:r>
      <w:r>
        <w:rPr>
          <w:sz w:val="28"/>
        </w:rPr>
        <w:t>ить специальную одежду, обувь и др. средства индивидуальной защиты. Одеть необходимые средства защиты                              для выполнения подготовки рабочих мест, инструмента и оборудования.</w:t>
      </w:r>
    </w:p>
    <w:p w14:paraId="770B7F7B" w14:textId="77777777" w:rsidR="00BE511D" w:rsidRDefault="00C46193">
      <w:pPr>
        <w:pStyle w:val="af1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 окончании ознакомительного периода, конкурсанты подтве</w:t>
      </w:r>
      <w:r>
        <w:rPr>
          <w:sz w:val="28"/>
        </w:rPr>
        <w:t>рждают свое ознакомление со всеми процессами, подписав протокол прохождения инструктажа по работе на оборудовании по форме, определенной Оргкомитетом.</w:t>
      </w:r>
    </w:p>
    <w:p w14:paraId="0F2680E1" w14:textId="77777777" w:rsidR="00BE511D" w:rsidRDefault="00C46193">
      <w:pPr>
        <w:pStyle w:val="af1"/>
        <w:numPr>
          <w:ilvl w:val="0"/>
          <w:numId w:val="3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Подготовить рабочее место:</w:t>
      </w:r>
    </w:p>
    <w:p w14:paraId="532B007E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а) проверить состояние и исправность оборудования и инструмента;</w:t>
      </w:r>
    </w:p>
    <w:p w14:paraId="33BEC9ED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б) произвести</w:t>
      </w:r>
      <w:r>
        <w:rPr>
          <w:sz w:val="28"/>
        </w:rPr>
        <w:t xml:space="preserve"> подключение и настройку оборудования;</w:t>
      </w:r>
    </w:p>
    <w:p w14:paraId="39554F02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в) проверить, чтобы электропроводка была надежно изолирована (вход                      в розетку с боку) и закреплена. Провода (провода удлинителей) должны быть убраны в специальные каналы (короба);</w:t>
      </w:r>
    </w:p>
    <w:p w14:paraId="18C4C543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г) отрегулировать</w:t>
      </w:r>
      <w:r>
        <w:rPr>
          <w:sz w:val="28"/>
        </w:rPr>
        <w:t xml:space="preserve"> освещенность на рабочем месте, убедиться                            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перегоревшие);</w:t>
      </w:r>
    </w:p>
    <w:p w14:paraId="4FD06465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д) проверить исправность электро</w:t>
      </w:r>
      <w:r>
        <w:rPr>
          <w:sz w:val="28"/>
        </w:rPr>
        <w:t>вилок,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14:paraId="08A8545B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е) проверить исправность и устойчивость кресла/кушетки и кресла                       для м</w:t>
      </w:r>
      <w:r>
        <w:rPr>
          <w:sz w:val="28"/>
        </w:rPr>
        <w:t>астера, убедиться, что они легко регулируют высоту;</w:t>
      </w:r>
    </w:p>
    <w:p w14:paraId="3CB8DC7C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ж) при необходимости отрегулировать углы наклона спинки и сиденья кресла клиента для работы в удобной рабочей позе;</w:t>
      </w:r>
    </w:p>
    <w:p w14:paraId="1AEF4815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з) при необходимости отрегулировать высоту рабочей кушетки/кресла,                     с</w:t>
      </w:r>
      <w:r>
        <w:rPr>
          <w:sz w:val="28"/>
        </w:rPr>
        <w:t xml:space="preserve"> учетом эргономических особенностей клиента и мастера.</w:t>
      </w:r>
    </w:p>
    <w:p w14:paraId="68AD0898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4.2. Конкурсант не должны приступать к работе при следующих нарушениях требований безопасности:</w:t>
      </w:r>
    </w:p>
    <w:p w14:paraId="512FAD8C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а) инструкции по охране труда и технике безопасности;</w:t>
      </w:r>
    </w:p>
    <w:p w14:paraId="2D21B724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б) не заходить за ограждения и в технические помеще</w:t>
      </w:r>
      <w:r>
        <w:rPr>
          <w:sz w:val="28"/>
        </w:rPr>
        <w:t>ния;</w:t>
      </w:r>
    </w:p>
    <w:p w14:paraId="017BAD69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в) соблюдать личную гигиену;</w:t>
      </w:r>
    </w:p>
    <w:p w14:paraId="00B833A5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г) принимать пищу в строго отведенных для этого местах, сняв специальную профессиональную одежду;</w:t>
      </w:r>
    </w:p>
    <w:p w14:paraId="35A1F1A6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д) самостоятельно использовать инструмент и оборудование, разрешенное к выполнению конкурсного задания.</w:t>
      </w:r>
    </w:p>
    <w:p w14:paraId="20C02ED4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4.3. Конкурсанту зап</w:t>
      </w:r>
      <w:r>
        <w:rPr>
          <w:sz w:val="28"/>
        </w:rPr>
        <w:t xml:space="preserve">рещается приступать к выполнению конкурсного задания при обнаружении неисправности инструмента или оборудования. </w:t>
      </w:r>
    </w:p>
    <w:p w14:paraId="07D14B1E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 не п</w:t>
      </w:r>
      <w:r>
        <w:rPr>
          <w:sz w:val="28"/>
        </w:rPr>
        <w:t>риступать.</w:t>
      </w:r>
    </w:p>
    <w:p w14:paraId="033B780C" w14:textId="77777777" w:rsidR="00BE511D" w:rsidRDefault="00C46193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5" w:name="_heading=h.3dy6vkm"/>
      <w:bookmarkEnd w:id="5"/>
      <w:r>
        <w:rPr>
          <w:b/>
          <w:sz w:val="28"/>
        </w:rPr>
        <w:t>5. Требования охраны труда во время выполнения работ</w:t>
      </w:r>
    </w:p>
    <w:p w14:paraId="1B79160A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5.1.</w:t>
      </w:r>
      <w:r>
        <w:rPr>
          <w:sz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                     и оборудования.</w:t>
      </w:r>
    </w:p>
    <w:tbl>
      <w:tblPr>
        <w:tblStyle w:val="affff3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6202"/>
      </w:tblGrid>
      <w:tr w:rsidR="00BE511D" w14:paraId="5BD6D636" w14:textId="77777777">
        <w:tc>
          <w:tcPr>
            <w:tcW w:w="3369" w:type="dxa"/>
            <w:vAlign w:val="center"/>
          </w:tcPr>
          <w:p w14:paraId="0F4F4186" w14:textId="77777777" w:rsidR="00BE511D" w:rsidRDefault="00C46193">
            <w:pPr>
              <w:pStyle w:val="a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инструмента/ оборудования</w:t>
            </w:r>
          </w:p>
        </w:tc>
        <w:tc>
          <w:tcPr>
            <w:tcW w:w="6202" w:type="dxa"/>
            <w:vAlign w:val="center"/>
          </w:tcPr>
          <w:p w14:paraId="6E916B86" w14:textId="77777777" w:rsidR="00BE511D" w:rsidRDefault="00C46193">
            <w:pPr>
              <w:pStyle w:val="a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Требования безопасности</w:t>
            </w:r>
          </w:p>
        </w:tc>
      </w:tr>
      <w:tr w:rsidR="00BE511D" w14:paraId="7F68E89B" w14:textId="77777777">
        <w:tc>
          <w:tcPr>
            <w:tcW w:w="3369" w:type="dxa"/>
          </w:tcPr>
          <w:p w14:paraId="5BE4AA0F" w14:textId="77777777" w:rsidR="00BE511D" w:rsidRDefault="00C46193">
            <w:pPr>
              <w:pStyle w:val="a0"/>
              <w:spacing w:line="240" w:lineRule="auto"/>
              <w:jc w:val="both"/>
            </w:pPr>
            <w:r>
              <w:t>Кисти для макияжа</w:t>
            </w:r>
          </w:p>
        </w:tc>
        <w:tc>
          <w:tcPr>
            <w:tcW w:w="6202" w:type="dxa"/>
          </w:tcPr>
          <w:p w14:paraId="6E5CF67C" w14:textId="77777777" w:rsidR="00BE511D" w:rsidRDefault="00C46193">
            <w:pPr>
              <w:pStyle w:val="a0"/>
              <w:spacing w:line="240" w:lineRule="auto"/>
              <w:jc w:val="both"/>
            </w:pPr>
            <w:r>
              <w:t xml:space="preserve">в ходе работы, </w:t>
            </w:r>
            <w:r>
              <w:t>чистые инструменты должны строго отделяться от использованных инструментов</w:t>
            </w:r>
          </w:p>
        </w:tc>
      </w:tr>
      <w:tr w:rsidR="00BE511D" w14:paraId="2B3FC997" w14:textId="77777777">
        <w:tc>
          <w:tcPr>
            <w:tcW w:w="3369" w:type="dxa"/>
          </w:tcPr>
          <w:p w14:paraId="76B0825C" w14:textId="77777777" w:rsidR="00BE511D" w:rsidRDefault="00C46193">
            <w:pPr>
              <w:pStyle w:val="a0"/>
              <w:spacing w:line="240" w:lineRule="auto"/>
              <w:jc w:val="both"/>
            </w:pPr>
            <w:r>
              <w:lastRenderedPageBreak/>
              <w:t>Ножницы канцелярские</w:t>
            </w:r>
          </w:p>
        </w:tc>
        <w:tc>
          <w:tcPr>
            <w:tcW w:w="6202" w:type="dxa"/>
          </w:tcPr>
          <w:p w14:paraId="6C85ED98" w14:textId="77777777" w:rsidR="00BE511D" w:rsidRDefault="00C46193">
            <w:pPr>
              <w:pStyle w:val="a0"/>
              <w:spacing w:line="240" w:lineRule="auto"/>
              <w:jc w:val="both"/>
            </w:pPr>
            <w:r>
              <w:t>в ходе работы запрещается брать режущие и колющие инструменты за режущие поверхности и острие</w:t>
            </w:r>
          </w:p>
          <w:p w14:paraId="68F8C8E4" w14:textId="77777777" w:rsidR="00BE511D" w:rsidRDefault="00C46193">
            <w:pPr>
              <w:pStyle w:val="a0"/>
              <w:spacing w:line="240" w:lineRule="auto"/>
              <w:jc w:val="both"/>
            </w:pPr>
            <w:r>
              <w:t>в ходе выполнения работ строго запрещено класть колющие и режущие</w:t>
            </w:r>
            <w:r>
              <w:t xml:space="preserve"> инструменты в карманы спецодежды</w:t>
            </w:r>
          </w:p>
        </w:tc>
      </w:tr>
      <w:tr w:rsidR="00BE511D" w14:paraId="7294D8C0" w14:textId="77777777">
        <w:tc>
          <w:tcPr>
            <w:tcW w:w="3369" w:type="dxa"/>
          </w:tcPr>
          <w:p w14:paraId="49257BDF" w14:textId="77777777" w:rsidR="00BE511D" w:rsidRDefault="00C46193">
            <w:pPr>
              <w:pStyle w:val="a0"/>
              <w:spacing w:line="240" w:lineRule="auto"/>
              <w:jc w:val="both"/>
            </w:pPr>
            <w:r>
              <w:t>Кусачки маникюрные</w:t>
            </w:r>
          </w:p>
        </w:tc>
        <w:tc>
          <w:tcPr>
            <w:tcW w:w="6202" w:type="dxa"/>
          </w:tcPr>
          <w:p w14:paraId="3E0E07EF" w14:textId="77777777" w:rsidR="00BE511D" w:rsidRDefault="00C46193">
            <w:pPr>
              <w:pStyle w:val="a0"/>
              <w:spacing w:line="240" w:lineRule="auto"/>
              <w:jc w:val="both"/>
            </w:pPr>
            <w:r>
              <w:t>крафт-пакет вскрывается на рабочем месте непосредственно перед началом использования</w:t>
            </w:r>
          </w:p>
          <w:p w14:paraId="3B532135" w14:textId="77777777" w:rsidR="00BE511D" w:rsidRDefault="00C46193">
            <w:pPr>
              <w:pStyle w:val="a0"/>
              <w:spacing w:line="240" w:lineRule="auto"/>
              <w:jc w:val="both"/>
            </w:pPr>
            <w:r>
              <w:t>в ходе работы, чистые инструменты должны строго отделяться от использованных инструментов</w:t>
            </w:r>
          </w:p>
          <w:p w14:paraId="7F2DCFBB" w14:textId="77777777" w:rsidR="00BE511D" w:rsidRDefault="00C46193">
            <w:pPr>
              <w:pStyle w:val="a0"/>
              <w:spacing w:line="240" w:lineRule="auto"/>
              <w:jc w:val="both"/>
            </w:pPr>
            <w:r>
              <w:t xml:space="preserve">если </w:t>
            </w:r>
            <w:r>
              <w:t>конкурсант</w:t>
            </w:r>
            <w:r>
              <w:t xml:space="preserve"> уронил инструмент в ходе подготовки рабочего места или в процессе выполнения процедуры, дальнейшее использование инструмента запрещается,                 в этом случае применяется запасной инструмент</w:t>
            </w:r>
          </w:p>
          <w:p w14:paraId="1B874534" w14:textId="77777777" w:rsidR="00BE511D" w:rsidRDefault="00C46193">
            <w:pPr>
              <w:pStyle w:val="a0"/>
              <w:spacing w:line="240" w:lineRule="auto"/>
              <w:jc w:val="both"/>
            </w:pPr>
            <w:r>
              <w:t xml:space="preserve">по окончании работы, использованные </w:t>
            </w:r>
            <w:r>
              <w:t>инструменты помещаются в кронты с дезраствором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подписываются</w:t>
            </w:r>
          </w:p>
          <w:p w14:paraId="2F769091" w14:textId="77777777" w:rsidR="00BE511D" w:rsidRDefault="00C46193">
            <w:pPr>
              <w:pStyle w:val="a0"/>
              <w:spacing w:line="240" w:lineRule="auto"/>
              <w:jc w:val="both"/>
            </w:pPr>
            <w:r>
              <w:t>конкурсантом</w:t>
            </w:r>
          </w:p>
        </w:tc>
      </w:tr>
      <w:tr w:rsidR="00BE511D" w14:paraId="5874DE36" w14:textId="77777777">
        <w:tc>
          <w:tcPr>
            <w:tcW w:w="3369" w:type="dxa"/>
          </w:tcPr>
          <w:p w14:paraId="534C21EE" w14:textId="77777777" w:rsidR="00BE511D" w:rsidRDefault="00C46193">
            <w:pPr>
              <w:pStyle w:val="a0"/>
              <w:spacing w:line="240" w:lineRule="auto"/>
              <w:jc w:val="both"/>
            </w:pPr>
            <w:r>
              <w:t>Кусачки педикюрные</w:t>
            </w:r>
          </w:p>
        </w:tc>
        <w:tc>
          <w:tcPr>
            <w:tcW w:w="6202" w:type="dxa"/>
          </w:tcPr>
          <w:p w14:paraId="2ABE7BC2" w14:textId="77777777" w:rsidR="00BE511D" w:rsidRDefault="00C46193">
            <w:pPr>
              <w:pStyle w:val="a0"/>
              <w:spacing w:line="240" w:lineRule="auto"/>
              <w:jc w:val="both"/>
            </w:pPr>
            <w:r>
              <w:t>крафт-пак</w:t>
            </w:r>
            <w:r>
              <w:t>ет вскрывается на рабочем месте непосредственно перед началом использования</w:t>
            </w:r>
          </w:p>
          <w:p w14:paraId="689E8236" w14:textId="77777777" w:rsidR="00BE511D" w:rsidRDefault="00C46193">
            <w:pPr>
              <w:pStyle w:val="a0"/>
              <w:spacing w:line="240" w:lineRule="auto"/>
              <w:jc w:val="both"/>
            </w:pPr>
            <w:r>
              <w:t>в ходе работы, чистые инструменты должны строго отделяться от использованных инструментов</w:t>
            </w:r>
          </w:p>
          <w:p w14:paraId="23F64F6C" w14:textId="77777777" w:rsidR="00BE511D" w:rsidRDefault="00C46193">
            <w:pPr>
              <w:pStyle w:val="a0"/>
              <w:spacing w:line="240" w:lineRule="auto"/>
              <w:jc w:val="both"/>
            </w:pPr>
            <w:r>
              <w:t xml:space="preserve">если </w:t>
            </w:r>
            <w:r>
              <w:t>конкурсант</w:t>
            </w:r>
            <w:r>
              <w:t xml:space="preserve"> уронил инструмент в ходе подготовки рабочего места или в процессе выполнен</w:t>
            </w:r>
            <w:r>
              <w:t>ия процедуры, дальнейшее использование инструмента запрещается, в этом случае применяется запасной инструмент</w:t>
            </w:r>
          </w:p>
          <w:p w14:paraId="3B51BB1A" w14:textId="77777777" w:rsidR="00BE511D" w:rsidRDefault="00C46193">
            <w:pPr>
              <w:pStyle w:val="a0"/>
              <w:spacing w:line="240" w:lineRule="auto"/>
              <w:jc w:val="both"/>
            </w:pPr>
            <w:r>
              <w:t>по окончании работы, использованные инструменты помещаются в кронты с дезраствором для дезинфекции и предстерилизационной обработки согласно инстр</w:t>
            </w:r>
            <w:r>
              <w:t>укциям, после обработки инструменты запечатываются в индивидуальные крафт-пакеты, которые подписываются</w:t>
            </w:r>
          </w:p>
          <w:p w14:paraId="49839841" w14:textId="77777777" w:rsidR="00BE511D" w:rsidRDefault="00C46193">
            <w:pPr>
              <w:pStyle w:val="a0"/>
              <w:spacing w:line="240" w:lineRule="auto"/>
              <w:jc w:val="both"/>
            </w:pPr>
            <w:r>
              <w:t>конкурсантом</w:t>
            </w:r>
          </w:p>
        </w:tc>
      </w:tr>
      <w:tr w:rsidR="00BE511D" w14:paraId="48DDA0CF" w14:textId="77777777">
        <w:tc>
          <w:tcPr>
            <w:tcW w:w="3369" w:type="dxa"/>
          </w:tcPr>
          <w:p w14:paraId="167DAD57" w14:textId="77777777" w:rsidR="00BE511D" w:rsidRDefault="00C46193">
            <w:pPr>
              <w:pStyle w:val="a0"/>
              <w:spacing w:line="240" w:lineRule="auto"/>
              <w:jc w:val="both"/>
            </w:pPr>
            <w:r>
              <w:t>Пинцет бровей для коррекции</w:t>
            </w:r>
          </w:p>
        </w:tc>
        <w:tc>
          <w:tcPr>
            <w:tcW w:w="6202" w:type="dxa"/>
          </w:tcPr>
          <w:p w14:paraId="6E6F8F69" w14:textId="77777777" w:rsidR="00BE511D" w:rsidRDefault="00C46193">
            <w:pPr>
              <w:pStyle w:val="a0"/>
              <w:spacing w:line="240" w:lineRule="auto"/>
              <w:jc w:val="both"/>
            </w:pPr>
            <w:r>
              <w:t>крафт-пакет вскрывается на рабочем месте непосредственно перед началом использования в ходе работы, чистые инс</w:t>
            </w:r>
            <w:r>
              <w:t xml:space="preserve">трументы должны строго отделяться от использованных инструментов, если </w:t>
            </w:r>
            <w:r>
              <w:t>конкурсант</w:t>
            </w:r>
            <w:r>
              <w:t xml:space="preserve"> уронил инструмент в ходе подготовки рабочего места или в процессе выполнения процедуры, дальнейшее использование инструмента запрещается, в этом случае применяется запасной и</w:t>
            </w:r>
            <w:r>
              <w:t>нструмент по окончании работы, использованные инструменты помещаются в кронты с дезраствором для дезинфекции и предстерилизационной обработки согласно инструкциям, после обработки инструменты запечатываются в индивидуальные крафт-пакеты, которые подписываю</w:t>
            </w:r>
            <w:r>
              <w:t xml:space="preserve">тся </w:t>
            </w:r>
            <w:r>
              <w:t>конкурсантом</w:t>
            </w:r>
          </w:p>
        </w:tc>
      </w:tr>
      <w:tr w:rsidR="00BE511D" w14:paraId="144BD2E5" w14:textId="77777777">
        <w:tc>
          <w:tcPr>
            <w:tcW w:w="3369" w:type="dxa"/>
          </w:tcPr>
          <w:p w14:paraId="796F142A" w14:textId="77777777" w:rsidR="00BE511D" w:rsidRDefault="00C46193">
            <w:pPr>
              <w:pStyle w:val="a0"/>
              <w:spacing w:line="240" w:lineRule="auto"/>
              <w:jc w:val="both"/>
            </w:pPr>
            <w:r>
              <w:t>Лампа-лупа (5 диоптрий) на штативе</w:t>
            </w:r>
          </w:p>
        </w:tc>
        <w:tc>
          <w:tcPr>
            <w:tcW w:w="6202" w:type="dxa"/>
          </w:tcPr>
          <w:p w14:paraId="35658FD6" w14:textId="77777777" w:rsidR="00BE511D" w:rsidRDefault="00C46193">
            <w:pPr>
              <w:pStyle w:val="a0"/>
              <w:spacing w:line="240" w:lineRule="auto"/>
              <w:jc w:val="both"/>
            </w:pPr>
            <w:r>
              <w:t>устанавливать лампу-лупу безопасно задевать ее головой в ходе процедуры; так, чтобы не задевать ее головой в ходе процедуры</w:t>
            </w:r>
          </w:p>
        </w:tc>
      </w:tr>
      <w:tr w:rsidR="00BE511D" w14:paraId="6FDB1CE0" w14:textId="77777777">
        <w:tc>
          <w:tcPr>
            <w:tcW w:w="3369" w:type="dxa"/>
          </w:tcPr>
          <w:p w14:paraId="3BE65FFA" w14:textId="77777777" w:rsidR="00BE511D" w:rsidRDefault="00C46193">
            <w:pPr>
              <w:pStyle w:val="a0"/>
              <w:spacing w:line="240" w:lineRule="auto"/>
              <w:jc w:val="both"/>
            </w:pPr>
            <w:r>
              <w:t>Подогреватель полотенец</w:t>
            </w:r>
          </w:p>
        </w:tc>
        <w:tc>
          <w:tcPr>
            <w:tcW w:w="6202" w:type="dxa"/>
          </w:tcPr>
          <w:p w14:paraId="0FFCC9EC" w14:textId="77777777" w:rsidR="00BE511D" w:rsidRDefault="00C46193">
            <w:pPr>
              <w:pStyle w:val="a0"/>
              <w:spacing w:line="240" w:lineRule="auto"/>
              <w:jc w:val="both"/>
            </w:pPr>
            <w:r>
              <w:t>аппарат выключить сразу после использования, нельзя вы</w:t>
            </w:r>
            <w:r>
              <w:t xml:space="preserve">ключать электроприборы из сети, держа за шнур, запрещается прикасаться к электроприборам мокрыми или влажными руками, отключайте нагреватель перед тем, как </w:t>
            </w:r>
            <w:r>
              <w:lastRenderedPageBreak/>
              <w:t>вытащить шнур питания из розетки, устанавливать приборы и аппараты необходимо так, чтобы предотврати</w:t>
            </w:r>
            <w:r>
              <w:t xml:space="preserve">ть их опрокидывание, запрещается установка приборов на пол, стул, кушетку и край рабочего стола, не допускать скручивания и спутывания проводов, не задевать провода в ходе работы; не допускать касания проводами лица и тела клиента, устанавливать приборы и </w:t>
            </w:r>
            <w:r>
              <w:t>аппараты необходимо так, чтобы предотвратить их опрокидывание, запрещается установка приборов на пол, стул, кушетку и край рабочего стола, рядом с водой, необходимо проверять работу аппаратов на себе, по окончании использования аппараты необходимо отключит</w:t>
            </w:r>
            <w:r>
              <w:t>ь из розетки; протереть контактные элементы (электроды, манипулы) дез. раствором, запрещается прикасаться к электроприборам мокрыми или влажными руками, не допускать проникновение в аппарат воды</w:t>
            </w:r>
          </w:p>
        </w:tc>
      </w:tr>
    </w:tbl>
    <w:p w14:paraId="43EFBBC7" w14:textId="77777777" w:rsidR="00BE511D" w:rsidRDefault="00BE511D">
      <w:pPr>
        <w:pStyle w:val="a0"/>
        <w:jc w:val="both"/>
        <w:rPr>
          <w:sz w:val="28"/>
        </w:rPr>
      </w:pPr>
    </w:p>
    <w:p w14:paraId="5F03AB9D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5.2.Безопасность при работе с красителями:</w:t>
      </w:r>
    </w:p>
    <w:p w14:paraId="2ADB9C93" w14:textId="77777777" w:rsidR="00BE511D" w:rsidRDefault="00C46193">
      <w:pPr>
        <w:pStyle w:val="af1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архитектуру, окраску, бровей и ресниц, следует проводить строго в перчатках;</w:t>
      </w:r>
    </w:p>
    <w:p w14:paraId="46127484" w14:textId="77777777" w:rsidR="00BE511D" w:rsidRDefault="00C46193">
      <w:pPr>
        <w:pStyle w:val="af1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необходим правильный выбор концентрации красящих составов;</w:t>
      </w:r>
    </w:p>
    <w:p w14:paraId="4D0CBFDF" w14:textId="77777777" w:rsidR="00BE511D" w:rsidRDefault="00C46193">
      <w:pPr>
        <w:pStyle w:val="af1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работать металлическим инструментом при окраске строго воспрещается;</w:t>
      </w:r>
    </w:p>
    <w:p w14:paraId="7D29B8A2" w14:textId="77777777" w:rsidR="00BE511D" w:rsidRDefault="00C46193">
      <w:pPr>
        <w:pStyle w:val="af1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для приготовления краски (хны) используется стеклян</w:t>
      </w:r>
      <w:r>
        <w:rPr>
          <w:sz w:val="28"/>
        </w:rPr>
        <w:t>ная чашечка;</w:t>
      </w:r>
    </w:p>
    <w:p w14:paraId="449D0AE6" w14:textId="77777777" w:rsidR="00BE511D" w:rsidRDefault="00C46193">
      <w:pPr>
        <w:pStyle w:val="af1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непосредственно перед окраской пограничные зоны следует смазать вазелином, чтобы случайно попавший на кожу краситель                         не впитался, и его легко можно было бы легко удалить.</w:t>
      </w:r>
    </w:p>
    <w:p w14:paraId="57B7F0B2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5.3.Эргономика:</w:t>
      </w:r>
    </w:p>
    <w:p w14:paraId="4699C005" w14:textId="77777777" w:rsidR="00BE511D" w:rsidRDefault="00C46193">
      <w:pPr>
        <w:pStyle w:val="af1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строго следить за позой (биомеха</w:t>
      </w:r>
      <w:r>
        <w:rPr>
          <w:sz w:val="28"/>
        </w:rPr>
        <w:t>нника). В положении сидя: размещаться по центру сидения; спина прямая; ноги чуть расставлены; стопы стоят полностью на полу:</w:t>
      </w:r>
    </w:p>
    <w:p w14:paraId="1368541D" w14:textId="77777777" w:rsidR="00BE511D" w:rsidRDefault="00C46193">
      <w:pPr>
        <w:pStyle w:val="af1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удобно размещать предметы на рабочем столе;</w:t>
      </w:r>
    </w:p>
    <w:p w14:paraId="246F9D46" w14:textId="77777777" w:rsidR="00BE511D" w:rsidRDefault="00C46193">
      <w:pPr>
        <w:pStyle w:val="af1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удобно устанавливать столик под рабочую руку;</w:t>
      </w:r>
    </w:p>
    <w:p w14:paraId="68F15DDE" w14:textId="77777777" w:rsidR="00BE511D" w:rsidRDefault="00C46193">
      <w:pPr>
        <w:pStyle w:val="af1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коврик и обувь гостя убирать под кушетку,</w:t>
      </w:r>
      <w:r>
        <w:rPr>
          <w:sz w:val="28"/>
        </w:rPr>
        <w:t xml:space="preserve"> чтобы не задевать их во время работы;</w:t>
      </w:r>
    </w:p>
    <w:p w14:paraId="0EAB0CE1" w14:textId="77777777" w:rsidR="00BE511D" w:rsidRDefault="00C46193">
      <w:pPr>
        <w:pStyle w:val="af1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не облокачиваться о кушетку и клиента;</w:t>
      </w:r>
    </w:p>
    <w:p w14:paraId="5319D78C" w14:textId="77777777" w:rsidR="00BE511D" w:rsidRDefault="00C46193">
      <w:pPr>
        <w:pStyle w:val="af1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соизмерять вес и объем гостя относительно себя;</w:t>
      </w:r>
    </w:p>
    <w:p w14:paraId="216EFE76" w14:textId="77777777" w:rsidR="00BE511D" w:rsidRDefault="00C46193">
      <w:pPr>
        <w:pStyle w:val="af1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перемещаться вокруг рабочего места и по площадке аккуратно: не скользить, не наталкиваться на других конкурсантов, не задевать кра</w:t>
      </w:r>
      <w:r>
        <w:rPr>
          <w:sz w:val="28"/>
        </w:rPr>
        <w:t>я мебели и провода, не бегать;</w:t>
      </w:r>
    </w:p>
    <w:p w14:paraId="3A24BE39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5.4.При выполнении конкурсных заданий и уборке рабочих мест:</w:t>
      </w:r>
    </w:p>
    <w:p w14:paraId="2EA263E1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конкурсант должен перед началом модуля и по его завершению мыть руки под проточной водой;</w:t>
      </w:r>
    </w:p>
    <w:p w14:paraId="26DE7A0B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конкурсант должен обрабатывать руки антисептиком в начале работы, а также </w:t>
      </w:r>
      <w:r>
        <w:rPr>
          <w:sz w:val="28"/>
        </w:rPr>
        <w:t>каждый раз после касания предметов оборудования, (рабочих поверхностей, документов, вещей клиента, собственных волос                  и одежды);</w:t>
      </w:r>
    </w:p>
    <w:p w14:paraId="3FFCC087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стопы клиента обрабатывать перед началом каждого модуля; стопы клиента должны быть чистыми!</w:t>
      </w:r>
    </w:p>
    <w:p w14:paraId="5E72CE49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после обработки сто</w:t>
      </w:r>
      <w:r>
        <w:rPr>
          <w:sz w:val="28"/>
        </w:rPr>
        <w:t>п клиента, необходимо сменить перчатки                 и обработать руки антисептиком;</w:t>
      </w:r>
    </w:p>
    <w:p w14:paraId="7560BF27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перед тем как взять что-либо с общего стола или из тулбокса, конкурсант должен обработать руки антисептиком;</w:t>
      </w:r>
    </w:p>
    <w:p w14:paraId="1B9225F1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косметику брать из упаковок одноразовыми шпателями          </w:t>
      </w:r>
      <w:r>
        <w:rPr>
          <w:sz w:val="28"/>
        </w:rPr>
        <w:t xml:space="preserve">                 и мерными ложками;</w:t>
      </w:r>
    </w:p>
    <w:p w14:paraId="50C6623F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косметику из фабричных упаковок помещать в индивидуальные емкости в соответствии с нормами расхода;</w:t>
      </w:r>
    </w:p>
    <w:p w14:paraId="65B3E09A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поддерживать порядок на общем столе (завинчивать крышки                   </w:t>
      </w:r>
      <w:r>
        <w:rPr>
          <w:sz w:val="28"/>
        </w:rPr>
        <w:t>на упаковках с косметикой, не класть на общий стол отходы                                                   и использованные инструменты);</w:t>
      </w:r>
    </w:p>
    <w:p w14:paraId="40BC6C5B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декоративную косметику набирать одноразовыми шпателями               на палитру; наносить декоративную косметику толь</w:t>
      </w:r>
      <w:r>
        <w:rPr>
          <w:sz w:val="28"/>
        </w:rPr>
        <w:t>ко с палитры (не с руки и не из упаковки);</w:t>
      </w:r>
    </w:p>
    <w:p w14:paraId="1795B4EE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рабочее место (кушетка, стул, столик, оборудование, емкости для воды) до начала процедуры и по окончании процедуры обрабатывается дезинфектором для поверхностей;</w:t>
      </w:r>
    </w:p>
    <w:p w14:paraId="654AC814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по завершении уборки, на рабочем месте и рабочих по</w:t>
      </w:r>
      <w:r>
        <w:rPr>
          <w:sz w:val="28"/>
        </w:rPr>
        <w:t>верхностях не должно быть следов грязи, жира, косметики, воды.</w:t>
      </w:r>
    </w:p>
    <w:p w14:paraId="00EA9B42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необходимо быть внимательным, не отвлекаться посторонними разговорами и делами, не отвлекать других конкурсантов;</w:t>
      </w:r>
    </w:p>
    <w:p w14:paraId="4352ED59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соблюдать настоящую инструкцию;</w:t>
      </w:r>
    </w:p>
    <w:p w14:paraId="5F6835EA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соблюдать правила эксплуатации оборудования, механизмов                   и инструментов, не подвергать их механическим ударам, не допускать падений;</w:t>
      </w:r>
    </w:p>
    <w:p w14:paraId="3BE93B5C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содержать рабочее место в чистоте. Своевременно убирать используемые салфетки, ватные диски, ватные палочк</w:t>
      </w:r>
      <w:r>
        <w:rPr>
          <w:sz w:val="28"/>
        </w:rPr>
        <w:t>и, пролитые рабочие растворы, воду в специально отведенные ёмкости самостоятельно;</w:t>
      </w:r>
    </w:p>
    <w:p w14:paraId="7D96FABB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241DCE9F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выполнять конкурсные задания только исправным инструментом;</w:t>
      </w:r>
    </w:p>
    <w:p w14:paraId="268C78D0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использоват</w:t>
      </w:r>
      <w:r>
        <w:rPr>
          <w:sz w:val="28"/>
        </w:rPr>
        <w:t>ь исправные инструменты только для тех работ, для которых они предназначены</w:t>
      </w:r>
    </w:p>
    <w:p w14:paraId="76038F3D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краны с горячей и холодной водой открывать медленно,                        без рывков и больших усилий. Не применять для этих целей молотки, другой ударный инструмент или случайны</w:t>
      </w:r>
      <w:r>
        <w:rPr>
          <w:sz w:val="28"/>
        </w:rPr>
        <w:t>е предметы, в начале открываем кран                   с горячей водой (медленно, затем по не многу добавляем горячую);</w:t>
      </w:r>
    </w:p>
    <w:p w14:paraId="019B0289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с осторожностью пользоваться полотенце нагревателем: доставать горячее полотенце при помощи салфетки, укладывать либо                    </w:t>
      </w:r>
      <w:r>
        <w:rPr>
          <w:sz w:val="28"/>
        </w:rPr>
        <w:t xml:space="preserve">    в миску, либо на поднос, либо использовать салфетку;</w:t>
      </w:r>
    </w:p>
    <w:p w14:paraId="32BD007C" w14:textId="77777777" w:rsidR="00BE511D" w:rsidRDefault="00C46193">
      <w:pPr>
        <w:pStyle w:val="af1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включать и выключать электроприборы, настольную лампу сухими руками. При выключении электровилки из розетки держаться                     за корпус вилки, не дергать за подводящий провод.</w:t>
      </w:r>
    </w:p>
    <w:p w14:paraId="17C8702A" w14:textId="77777777" w:rsidR="00BE511D" w:rsidRDefault="00C46193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6" w:name="_heading=h.1t3h5sf"/>
      <w:bookmarkEnd w:id="6"/>
      <w:r>
        <w:rPr>
          <w:b/>
          <w:sz w:val="28"/>
        </w:rPr>
        <w:t>6. Требован</w:t>
      </w:r>
      <w:r>
        <w:rPr>
          <w:b/>
          <w:sz w:val="28"/>
        </w:rPr>
        <w:t>ия охраны труда в аварийных ситуациях</w:t>
      </w:r>
    </w:p>
    <w:p w14:paraId="7F83B570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7AD47864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6.1.1. Немедленно прекратить работы и известить главного эксперта.</w:t>
      </w:r>
    </w:p>
    <w:p w14:paraId="441B8FBC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6.1.2. Под руководством технического экспе</w:t>
      </w:r>
      <w:r>
        <w:rPr>
          <w:sz w:val="28"/>
        </w:rPr>
        <w:t>рта оперативно принять меры по устранению причин аварий или ситуаций, которые могут привести       к авариям или несчастным случаям.</w:t>
      </w:r>
    </w:p>
    <w:p w14:paraId="7065FF6D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6.2. При обнаружении в процессе работы возгораний необходимо:</w:t>
      </w:r>
    </w:p>
    <w:p w14:paraId="1404FA87" w14:textId="77777777" w:rsidR="00BE511D" w:rsidRDefault="00C46193">
      <w:pPr>
        <w:pStyle w:val="af1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 обнаружении очага возгорания на конкурсной площадке необх</w:t>
      </w:r>
      <w:r>
        <w:rPr>
          <w:sz w:val="28"/>
        </w:rPr>
        <w:t>одимо любым возможным способом постараться загасить пламя                      в «зародыше» с обязательным соблюдением мер личной безопасности.</w:t>
      </w:r>
    </w:p>
    <w:p w14:paraId="1E0BBF52" w14:textId="77777777" w:rsidR="00BE511D" w:rsidRDefault="00C46193">
      <w:pPr>
        <w:pStyle w:val="af1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 возгорании одежды попытаться сбросить ее. Если это сделать не удается, упасть на пол и, перекатываясь, сбить</w:t>
      </w:r>
      <w:r>
        <w:rPr>
          <w:sz w:val="28"/>
        </w:rPr>
        <w:t xml:space="preserve">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3B7820F" w14:textId="77777777" w:rsidR="00BE511D" w:rsidRDefault="00C46193">
      <w:pPr>
        <w:pStyle w:val="af1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 загоревшемся помещении не следует дожидаться, пока приблизится пламя. Основная опасность пожара для человека – д</w:t>
      </w:r>
      <w:r>
        <w:rPr>
          <w:sz w:val="28"/>
        </w:rPr>
        <w:t>ым.           При наступлении признаков удушья лечь на пол и как можно быстрее ползти в сторону эвакуационного выхода.</w:t>
      </w:r>
    </w:p>
    <w:p w14:paraId="7205480C" w14:textId="77777777" w:rsidR="00BE511D" w:rsidRDefault="00C46193">
      <w:pPr>
        <w:pStyle w:val="af1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Строго запрещается курить, зажигать спички и зажигалки; ароматические свечи и лампы на рабочем месте.</w:t>
      </w:r>
    </w:p>
    <w:p w14:paraId="4FA9E2F4" w14:textId="77777777" w:rsidR="00BE511D" w:rsidRDefault="00C46193">
      <w:pPr>
        <w:pStyle w:val="af1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 случае даже кратковременного ухода с рабочего места конкурсантовк обязан выключать местное освещение и нагревательные приборы.</w:t>
      </w:r>
    </w:p>
    <w:p w14:paraId="43748860" w14:textId="77777777" w:rsidR="00BE511D" w:rsidRDefault="00C46193">
      <w:pPr>
        <w:pStyle w:val="af1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Категорически запрещается закрывать бумагой, салфетками или другими материалами электрические лампочки и штемпельные розетки.</w:t>
      </w:r>
    </w:p>
    <w:p w14:paraId="68A0ADA1" w14:textId="77777777" w:rsidR="00BE511D" w:rsidRDefault="00C46193">
      <w:pPr>
        <w:pStyle w:val="af1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</w:t>
      </w:r>
      <w:r>
        <w:rPr>
          <w:sz w:val="28"/>
        </w:rPr>
        <w:t>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7731E2C2" w14:textId="77777777" w:rsidR="00BE511D" w:rsidRDefault="00C46193">
      <w:pPr>
        <w:pStyle w:val="af1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 происшествии взрыва необходимо спокойно уточнить обстановку и действо</w:t>
      </w:r>
      <w:r>
        <w:rPr>
          <w:sz w:val="28"/>
        </w:rPr>
        <w:t xml:space="preserve">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</w:t>
      </w:r>
      <w:r>
        <w:rPr>
          <w:sz w:val="28"/>
        </w:rPr>
        <w:lastRenderedPageBreak/>
        <w:t>поврежд</w:t>
      </w:r>
      <w:r>
        <w:rPr>
          <w:sz w:val="28"/>
        </w:rPr>
        <w:t>енном помещении не следует пользоваться открытым огнем (спичками, зажигалками и т.п.).</w:t>
      </w:r>
    </w:p>
    <w:p w14:paraId="4FD5348C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</w:t>
      </w:r>
      <w:r>
        <w:rPr>
          <w:sz w:val="28"/>
        </w:rPr>
        <w:t xml:space="preserve">шествии главному эксперту. </w:t>
      </w:r>
    </w:p>
    <w:p w14:paraId="414DB34E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6.5. В случае возникновения пожара:</w:t>
      </w:r>
    </w:p>
    <w:p w14:paraId="5CE48602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6.5.1. Оповестить всех участников конкурса, находящихся                                   в производственном помещении и принять меры к тушению очага пожара. Горящие части электроустановок и э</w:t>
      </w:r>
      <w:r>
        <w:rPr>
          <w:sz w:val="28"/>
        </w:rPr>
        <w:t>лектропроводку, находящиеся                           под напряжением, тушить углекислотным огнетушителем.</w:t>
      </w:r>
    </w:p>
    <w:p w14:paraId="45F5F04A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07102080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6.6. При обнаружении взрывоопасного или подоз</w:t>
      </w:r>
      <w:r>
        <w:rPr>
          <w:sz w:val="28"/>
        </w:rPr>
        <w:t>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0BB8B45" w14:textId="77777777" w:rsidR="00BE511D" w:rsidRDefault="00C46193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7" w:name="_heading=h.4d34og8"/>
      <w:bookmarkEnd w:id="7"/>
      <w:r>
        <w:rPr>
          <w:b/>
          <w:sz w:val="28"/>
        </w:rPr>
        <w:t>7. Требования охраны труда по окончании работы</w:t>
      </w:r>
    </w:p>
    <w:p w14:paraId="05DA9576" w14:textId="77777777" w:rsidR="00BE511D" w:rsidRDefault="00C46193">
      <w:pPr>
        <w:pStyle w:val="a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7.1. После окончания работ каждый конкурсант обязан:</w:t>
      </w:r>
    </w:p>
    <w:p w14:paraId="2DA4769B" w14:textId="77777777" w:rsidR="00BE511D" w:rsidRDefault="00C46193">
      <w:pPr>
        <w:pStyle w:val="af1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привести в п</w:t>
      </w:r>
      <w:r>
        <w:rPr>
          <w:sz w:val="28"/>
        </w:rPr>
        <w:t>орядок рабочее место;</w:t>
      </w:r>
    </w:p>
    <w:p w14:paraId="1966EEA1" w14:textId="77777777" w:rsidR="00BE511D" w:rsidRDefault="00C46193">
      <w:pPr>
        <w:pStyle w:val="af1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 окончании процедуры всю посуду необходимо вымыть                       с применением моющих средств, вытереть насухо и поместить на общий стол;</w:t>
      </w:r>
    </w:p>
    <w:p w14:paraId="1CDD538F" w14:textId="77777777" w:rsidR="00BE511D" w:rsidRDefault="00C46193">
      <w:pPr>
        <w:pStyle w:val="af1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отходы производства необходимо выбрасывать                                      в индив</w:t>
      </w:r>
      <w:r>
        <w:rPr>
          <w:sz w:val="28"/>
        </w:rPr>
        <w:t>идуальный контейнер, снабженный одноразовым пакетом, находящийся на рабочем месте. В процессе работы не оставлять отходы                         на рабочем столе;</w:t>
      </w:r>
    </w:p>
    <w:p w14:paraId="71DB49D9" w14:textId="77777777" w:rsidR="00BE511D" w:rsidRDefault="00C46193">
      <w:pPr>
        <w:pStyle w:val="af1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 конце процедуры пакет с отходами необходимо завязать, вынуть из контейнера и поместить в об</w:t>
      </w:r>
      <w:r>
        <w:rPr>
          <w:sz w:val="28"/>
        </w:rPr>
        <w:t>щий бак для отходов;</w:t>
      </w:r>
    </w:p>
    <w:p w14:paraId="04ACECD1" w14:textId="77777777" w:rsidR="00BE511D" w:rsidRDefault="00C46193">
      <w:pPr>
        <w:pStyle w:val="af1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отключить инструмент и оборудование от сети;</w:t>
      </w:r>
    </w:p>
    <w:p w14:paraId="7905BF73" w14:textId="77777777" w:rsidR="00BE511D" w:rsidRDefault="00C46193">
      <w:pPr>
        <w:pStyle w:val="af1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инструмент убрать в специально предназначенное для хранений место;</w:t>
      </w:r>
    </w:p>
    <w:p w14:paraId="6C8EA173" w14:textId="77777777" w:rsidR="00BE511D" w:rsidRDefault="00C46193">
      <w:pPr>
        <w:pStyle w:val="af1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сообщить эксперту о выявленных во время выполнения конкурсных заданий неполадках и неисправностях оборудования             </w:t>
      </w:r>
      <w:r>
        <w:rPr>
          <w:sz w:val="28"/>
        </w:rPr>
        <w:t xml:space="preserve">               и инструмента, и других факторах, влияющих на безопасность выполнения конкурсного задания;</w:t>
      </w:r>
    </w:p>
    <w:p w14:paraId="36D4B097" w14:textId="77777777" w:rsidR="00BE511D" w:rsidRDefault="00C46193">
      <w:pPr>
        <w:pStyle w:val="af1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 окончании работы, использованные инструменты помещаются в кронты с дезраствором для дезинфекции и предстерилизационной обработки согласно инструкци</w:t>
      </w:r>
      <w:r>
        <w:rPr>
          <w:sz w:val="28"/>
        </w:rPr>
        <w:t>ям. После обработки инструменты запечатываются в индивидуальный крафтпакет, который подписывается конкурсантом.</w:t>
      </w:r>
    </w:p>
    <w:sectPr w:rsidR="00BE511D">
      <w:footerReference w:type="default" r:id="rId8"/>
      <w:footerReference w:type="first" r:id="rId9"/>
      <w:pgSz w:w="11906" w:h="16838"/>
      <w:pgMar w:top="1134" w:right="850" w:bottom="1134" w:left="1701" w:header="0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F857B" w14:textId="77777777" w:rsidR="00C46193" w:rsidRDefault="00C46193">
      <w:r>
        <w:separator/>
      </w:r>
    </w:p>
  </w:endnote>
  <w:endnote w:type="continuationSeparator" w:id="0">
    <w:p w14:paraId="069533DB" w14:textId="77777777" w:rsidR="00C46193" w:rsidRDefault="00C4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461A" w14:textId="77777777" w:rsidR="00BE511D" w:rsidRDefault="00C46193">
    <w:pPr>
      <w:pStyle w:val="a0"/>
      <w:tabs>
        <w:tab w:val="center" w:pos="4677"/>
        <w:tab w:val="right" w:pos="9355"/>
      </w:tabs>
      <w:spacing w:line="240" w:lineRule="auto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513E4" w14:textId="77777777" w:rsidR="00BE511D" w:rsidRDefault="00BE511D">
    <w:pPr>
      <w:pStyle w:val="a0"/>
      <w:tabs>
        <w:tab w:val="center" w:pos="4677"/>
        <w:tab w:val="right" w:pos="9355"/>
      </w:tabs>
      <w:spacing w:line="240" w:lineRule="auto"/>
      <w:rPr>
        <w:rFonts w:ascii="Calibri" w:hAnsi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DD751" w14:textId="77777777" w:rsidR="00C46193" w:rsidRDefault="00C46193">
      <w:r>
        <w:separator/>
      </w:r>
    </w:p>
  </w:footnote>
  <w:footnote w:type="continuationSeparator" w:id="0">
    <w:p w14:paraId="4C0118A3" w14:textId="77777777" w:rsidR="00C46193" w:rsidRDefault="00C46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F0111"/>
    <w:multiLevelType w:val="multilevel"/>
    <w:tmpl w:val="42644E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BAC5482"/>
    <w:multiLevelType w:val="multilevel"/>
    <w:tmpl w:val="8C16A73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D730563"/>
    <w:multiLevelType w:val="multilevel"/>
    <w:tmpl w:val="C2DC2E9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270A5627"/>
    <w:multiLevelType w:val="multilevel"/>
    <w:tmpl w:val="D0027A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46A6306"/>
    <w:multiLevelType w:val="multilevel"/>
    <w:tmpl w:val="610470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  <w:b w:val="0"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40D42A9"/>
    <w:multiLevelType w:val="multilevel"/>
    <w:tmpl w:val="0B96CE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9BC2A28"/>
    <w:multiLevelType w:val="multilevel"/>
    <w:tmpl w:val="1C9015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6DDF6483"/>
    <w:multiLevelType w:val="multilevel"/>
    <w:tmpl w:val="732252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11D"/>
    <w:rsid w:val="000E53B7"/>
    <w:rsid w:val="00BE511D"/>
    <w:rsid w:val="00C4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7266"/>
  <w15:docId w15:val="{57182C7C-A730-4F48-B26C-8FCAF7FF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0"/>
    <w:next w:val="a0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0"/>
    <w:next w:val="a0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paragraph" w:styleId="7">
    <w:name w:val="heading 7"/>
    <w:basedOn w:val="a0"/>
    <w:next w:val="a0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0"/>
    <w:next w:val="a0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0"/>
    <w:next w:val="a0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link w:val="a4"/>
    <w:semiHidden/>
    <w:unhideWhenUsed/>
    <w:pPr>
      <w:spacing w:line="1" w:lineRule="atLeast"/>
      <w:outlineLvl w:val="0"/>
    </w:pPr>
    <w:rPr>
      <w:rFonts w:ascii="Times New Roman" w:hAnsi="Times New Roman"/>
      <w:sz w:val="24"/>
    </w:rPr>
  </w:style>
  <w:style w:type="character" w:customStyle="1" w:styleId="a4">
    <w:link w:val="a0"/>
    <w:semiHidden/>
    <w:unhideWhenUsed/>
    <w:rPr>
      <w:rFonts w:ascii="Times New Roman" w:hAnsi="Times New Roman"/>
      <w:sz w:val="24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basedOn w:val="a1"/>
    <w:link w:val="Heading6Char"/>
    <w:rPr>
      <w:rFonts w:ascii="Arial" w:hAnsi="Arial"/>
      <w:b/>
      <w:sz w:val="22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1"/>
    <w:link w:val="Heading9Char"/>
    <w:rPr>
      <w:rFonts w:ascii="Arial" w:hAnsi="Arial"/>
      <w:i/>
      <w:sz w:val="21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1"/>
    <w:link w:val="Heading2Char"/>
    <w:rPr>
      <w:rFonts w:ascii="Arial" w:hAnsi="Arial"/>
      <w:sz w:val="34"/>
    </w:rPr>
  </w:style>
  <w:style w:type="paragraph" w:customStyle="1" w:styleId="a5">
    <w:link w:val="a6"/>
    <w:semiHidden/>
    <w:unhideWhenUsed/>
    <w:rPr>
      <w:color w:val="0000FF"/>
      <w:u w:val="single"/>
    </w:rPr>
  </w:style>
  <w:style w:type="character" w:customStyle="1" w:styleId="a6">
    <w:link w:val="a5"/>
    <w:semiHidden/>
    <w:unhideWhenUsed/>
    <w:rPr>
      <w:color w:val="0000FF"/>
      <w:u w:val="single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a7">
    <w:basedOn w:val="a0"/>
    <w:next w:val="a0"/>
    <w:link w:val="a8"/>
    <w:semiHidden/>
    <w:unhideWhenUsed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character" w:customStyle="1" w:styleId="a8">
    <w:basedOn w:val="a4"/>
    <w:link w:val="a7"/>
    <w:semiHidden/>
    <w:unhideWhenUsed/>
    <w:rPr>
      <w:rFonts w:ascii="Cambria" w:hAnsi="Cambria"/>
      <w:b/>
      <w:i/>
      <w:sz w:val="28"/>
    </w:rPr>
  </w:style>
  <w:style w:type="paragraph" w:styleId="41">
    <w:name w:val="toc 4"/>
    <w:basedOn w:val="a0"/>
    <w:next w:val="a0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a4"/>
    <w:link w:val="41"/>
    <w:rPr>
      <w:rFonts w:ascii="Times New Roman" w:hAnsi="Times New Roman"/>
      <w:sz w:val="24"/>
    </w:rPr>
  </w:style>
  <w:style w:type="paragraph" w:customStyle="1" w:styleId="a9">
    <w:link w:val="aa"/>
    <w:semiHidden/>
    <w:unhideWhenUsed/>
    <w:rPr>
      <w:sz w:val="22"/>
    </w:rPr>
  </w:style>
  <w:style w:type="character" w:customStyle="1" w:styleId="aa">
    <w:link w:val="a9"/>
    <w:semiHidden/>
    <w:unhideWhenUsed/>
    <w:rPr>
      <w:rFonts w:ascii="Calibri" w:hAnsi="Calibri"/>
      <w:sz w:val="22"/>
    </w:rPr>
  </w:style>
  <w:style w:type="character" w:customStyle="1" w:styleId="70">
    <w:name w:val="Заголовок 7 Знак"/>
    <w:basedOn w:val="a4"/>
    <w:link w:val="7"/>
    <w:rPr>
      <w:rFonts w:ascii="Arial" w:hAnsi="Arial"/>
      <w:b/>
      <w:i/>
      <w:sz w:val="22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1"/>
    <w:link w:val="TitleChar"/>
    <w:rPr>
      <w:sz w:val="48"/>
    </w:rPr>
  </w:style>
  <w:style w:type="paragraph" w:styleId="61">
    <w:name w:val="toc 6"/>
    <w:basedOn w:val="a0"/>
    <w:next w:val="a0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a4"/>
    <w:link w:val="61"/>
    <w:rPr>
      <w:rFonts w:ascii="Times New Roman" w:hAnsi="Times New Roman"/>
      <w:sz w:val="24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1"/>
    <w:link w:val="HeaderChar"/>
  </w:style>
  <w:style w:type="paragraph" w:styleId="71">
    <w:name w:val="toc 7"/>
    <w:basedOn w:val="a0"/>
    <w:next w:val="a0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a4"/>
    <w:link w:val="71"/>
    <w:rPr>
      <w:rFonts w:ascii="Times New Roman" w:hAnsi="Times New Roman"/>
      <w:sz w:val="24"/>
    </w:rPr>
  </w:style>
  <w:style w:type="paragraph" w:customStyle="1" w:styleId="ab">
    <w:basedOn w:val="ac"/>
    <w:next w:val="a0"/>
    <w:link w:val="ad"/>
    <w:semiHidden/>
    <w:unhideWhenUsed/>
    <w:pPr>
      <w:outlineLvl w:val="8"/>
    </w:pPr>
  </w:style>
  <w:style w:type="character" w:customStyle="1" w:styleId="ad">
    <w:basedOn w:val="ae"/>
    <w:link w:val="ab"/>
    <w:semiHidden/>
    <w:unhideWhenUsed/>
    <w:rPr>
      <w:rFonts w:ascii="Cambria" w:hAnsi="Cambria"/>
      <w:b/>
      <w:color w:val="365F91"/>
      <w:sz w:val="28"/>
    </w:rPr>
  </w:style>
  <w:style w:type="paragraph" w:customStyle="1" w:styleId="af">
    <w:basedOn w:val="a0"/>
    <w:link w:val="af0"/>
    <w:semiHidden/>
    <w:unhideWhenUsed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0">
    <w:basedOn w:val="a4"/>
    <w:link w:val="af"/>
    <w:semiHidden/>
    <w:unhideWhenUsed/>
    <w:rPr>
      <w:rFonts w:ascii="Calibri" w:hAnsi="Calibri"/>
      <w:sz w:val="22"/>
    </w:rPr>
  </w:style>
  <w:style w:type="paragraph" w:styleId="23">
    <w:name w:val="Quote"/>
    <w:basedOn w:val="a0"/>
    <w:next w:val="a0"/>
    <w:link w:val="24"/>
    <w:pPr>
      <w:ind w:left="720" w:right="720"/>
    </w:pPr>
    <w:rPr>
      <w:i/>
    </w:rPr>
  </w:style>
  <w:style w:type="character" w:customStyle="1" w:styleId="24">
    <w:name w:val="Цитата 2 Знак"/>
    <w:basedOn w:val="a4"/>
    <w:link w:val="23"/>
    <w:rPr>
      <w:rFonts w:ascii="Times New Roman" w:hAnsi="Times New Roman"/>
      <w:i/>
      <w:sz w:val="24"/>
    </w:rPr>
  </w:style>
  <w:style w:type="character" w:customStyle="1" w:styleId="1">
    <w:name w:val="Обычный1"/>
  </w:style>
  <w:style w:type="paragraph" w:customStyle="1" w:styleId="Heading8Char">
    <w:name w:val="Heading 8 Char"/>
    <w:basedOn w:val="12"/>
    <w:link w:val="Heading8Char0"/>
    <w:rPr>
      <w:rFonts w:ascii="Arial" w:hAnsi="Arial"/>
      <w:i/>
      <w:sz w:val="22"/>
    </w:rPr>
  </w:style>
  <w:style w:type="character" w:customStyle="1" w:styleId="Heading8Char0">
    <w:name w:val="Heading 8 Char"/>
    <w:basedOn w:val="a1"/>
    <w:link w:val="Heading8Char"/>
    <w:rPr>
      <w:rFonts w:ascii="Arial" w:hAnsi="Arial"/>
      <w:i/>
      <w:sz w:val="22"/>
    </w:rPr>
  </w:style>
  <w:style w:type="paragraph" w:customStyle="1" w:styleId="Endnote">
    <w:name w:val="Endnote"/>
    <w:basedOn w:val="a0"/>
    <w:link w:val="Endnote0"/>
    <w:pPr>
      <w:spacing w:line="240" w:lineRule="auto"/>
    </w:pPr>
    <w:rPr>
      <w:sz w:val="20"/>
    </w:rPr>
  </w:style>
  <w:style w:type="character" w:customStyle="1" w:styleId="Endnote0">
    <w:name w:val="Endnote"/>
    <w:basedOn w:val="a4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a4"/>
    <w:link w:val="3"/>
    <w:rPr>
      <w:rFonts w:ascii="Times New Roman" w:hAnsi="Times New Roman"/>
      <w:b/>
      <w:sz w:val="28"/>
    </w:rPr>
  </w:style>
  <w:style w:type="paragraph" w:customStyle="1" w:styleId="af1">
    <w:basedOn w:val="a0"/>
    <w:link w:val="af2"/>
    <w:semiHidden/>
    <w:unhideWhenUsed/>
    <w:pPr>
      <w:ind w:left="720"/>
    </w:pPr>
  </w:style>
  <w:style w:type="character" w:customStyle="1" w:styleId="af2">
    <w:basedOn w:val="a4"/>
    <w:link w:val="af1"/>
    <w:semiHidden/>
    <w:unhideWhenUsed/>
    <w:rPr>
      <w:rFonts w:ascii="Times New Roman" w:hAnsi="Times New Roman"/>
      <w:sz w:val="24"/>
    </w:rPr>
  </w:style>
  <w:style w:type="paragraph" w:customStyle="1" w:styleId="af3">
    <w:basedOn w:val="a0"/>
    <w:link w:val="af4"/>
    <w:semiHidden/>
    <w:unhideWhenUsed/>
    <w:pPr>
      <w:spacing w:beforeAutospacing="1" w:afterAutospacing="1"/>
    </w:pPr>
  </w:style>
  <w:style w:type="character" w:customStyle="1" w:styleId="af4">
    <w:basedOn w:val="a4"/>
    <w:link w:val="af3"/>
    <w:semiHidden/>
    <w:unhideWhenUsed/>
    <w:rPr>
      <w:rFonts w:ascii="Times New Roman" w:hAnsi="Times New Roman"/>
      <w:sz w:val="24"/>
    </w:rPr>
  </w:style>
  <w:style w:type="character" w:customStyle="1" w:styleId="90">
    <w:name w:val="Заголовок 9 Знак"/>
    <w:basedOn w:val="a4"/>
    <w:link w:val="9"/>
    <w:rPr>
      <w:rFonts w:ascii="Arial" w:hAnsi="Arial"/>
      <w:i/>
      <w:sz w:val="21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1"/>
    <w:link w:val="Heading5Char"/>
    <w:rPr>
      <w:rFonts w:ascii="Arial" w:hAnsi="Arial"/>
      <w:b/>
      <w:sz w:val="24"/>
    </w:rPr>
  </w:style>
  <w:style w:type="paragraph" w:customStyle="1" w:styleId="af5">
    <w:basedOn w:val="12"/>
    <w:link w:val="af6"/>
    <w:semiHidden/>
    <w:unhideWhenUsed/>
  </w:style>
  <w:style w:type="character" w:customStyle="1" w:styleId="af6">
    <w:basedOn w:val="a1"/>
    <w:link w:val="af5"/>
    <w:semiHidden/>
    <w:unhideWhenUsed/>
  </w:style>
  <w:style w:type="paragraph" w:styleId="af7">
    <w:name w:val="annotation subject"/>
    <w:basedOn w:val="af8"/>
    <w:next w:val="af8"/>
    <w:link w:val="af9"/>
    <w:rPr>
      <w:b/>
    </w:rPr>
  </w:style>
  <w:style w:type="character" w:customStyle="1" w:styleId="af9">
    <w:name w:val="Тема примечания Знак"/>
    <w:basedOn w:val="afa"/>
    <w:link w:val="af7"/>
    <w:rPr>
      <w:rFonts w:ascii="Times New Roman" w:hAnsi="Times New Roman"/>
      <w:b/>
      <w:sz w:val="20"/>
    </w:rPr>
  </w:style>
  <w:style w:type="paragraph" w:customStyle="1" w:styleId="afb">
    <w:link w:val="afc"/>
    <w:semiHidden/>
    <w:unhideWhenUsed/>
    <w:rPr>
      <w:rFonts w:ascii="Cambria" w:hAnsi="Cambria"/>
      <w:b/>
      <w:i/>
      <w:sz w:val="28"/>
    </w:rPr>
  </w:style>
  <w:style w:type="character" w:customStyle="1" w:styleId="afc">
    <w:link w:val="afb"/>
    <w:semiHidden/>
    <w:unhideWhenUsed/>
    <w:rPr>
      <w:rFonts w:ascii="Cambria" w:hAnsi="Cambria"/>
      <w:b/>
      <w:i/>
      <w:sz w:val="28"/>
    </w:rPr>
  </w:style>
  <w:style w:type="paragraph" w:customStyle="1" w:styleId="afd">
    <w:basedOn w:val="a0"/>
    <w:link w:val="afe"/>
    <w:semiHidden/>
    <w:unhideWhenUsed/>
    <w:pPr>
      <w:spacing w:beforeAutospacing="1" w:afterAutospacing="1"/>
    </w:pPr>
  </w:style>
  <w:style w:type="character" w:customStyle="1" w:styleId="afe">
    <w:basedOn w:val="a4"/>
    <w:link w:val="afd"/>
    <w:semiHidden/>
    <w:unhideWhenUsed/>
    <w:rPr>
      <w:rFonts w:ascii="Times New Roman" w:hAnsi="Times New Roman"/>
      <w:sz w:val="24"/>
    </w:rPr>
  </w:style>
  <w:style w:type="paragraph" w:customStyle="1" w:styleId="aff">
    <w:basedOn w:val="a0"/>
    <w:link w:val="aff0"/>
    <w:semiHidden/>
    <w:unhideWhenUsed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f0">
    <w:basedOn w:val="a4"/>
    <w:link w:val="aff"/>
    <w:semiHidden/>
    <w:unhideWhenUsed/>
    <w:rPr>
      <w:rFonts w:ascii="Calibri" w:hAnsi="Calibri"/>
      <w:sz w:val="22"/>
    </w:rPr>
  </w:style>
  <w:style w:type="paragraph" w:customStyle="1" w:styleId="aff1">
    <w:link w:val="aff2"/>
    <w:semiHidden/>
    <w:unhideWhenUsed/>
    <w:rPr>
      <w:rFonts w:ascii="Times New Roman" w:hAnsi="Times New Roman"/>
    </w:rPr>
  </w:style>
  <w:style w:type="character" w:customStyle="1" w:styleId="aff2">
    <w:link w:val="aff1"/>
    <w:semiHidden/>
    <w:unhideWhenUsed/>
    <w:rPr>
      <w:rFonts w:ascii="Times New Roman" w:hAnsi="Times New Roman"/>
    </w:rPr>
  </w:style>
  <w:style w:type="paragraph" w:styleId="31">
    <w:name w:val="toc 3"/>
    <w:basedOn w:val="a0"/>
    <w:next w:val="a0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a4"/>
    <w:link w:val="31"/>
    <w:rPr>
      <w:rFonts w:ascii="Times New Roman" w:hAnsi="Times New Roman"/>
      <w:sz w:val="24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customStyle="1" w:styleId="EndnoteTextChar">
    <w:name w:val="Endnote Text Char"/>
    <w:link w:val="EndnoteTextChar0"/>
  </w:style>
  <w:style w:type="character" w:customStyle="1" w:styleId="EndnoteTextChar0">
    <w:name w:val="Endnote Text Char"/>
    <w:link w:val="EndnoteTextChar"/>
    <w:rPr>
      <w:sz w:val="20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1"/>
    <w:link w:val="Heading3Char"/>
    <w:rPr>
      <w:rFonts w:ascii="Arial" w:hAnsi="Arial"/>
      <w:sz w:val="30"/>
    </w:rPr>
  </w:style>
  <w:style w:type="paragraph" w:customStyle="1" w:styleId="aff3">
    <w:basedOn w:val="a0"/>
    <w:next w:val="a0"/>
    <w:link w:val="aff4"/>
    <w:semiHidden/>
    <w:unhideWhenUsed/>
    <w:pPr>
      <w:ind w:left="240"/>
    </w:pPr>
  </w:style>
  <w:style w:type="character" w:customStyle="1" w:styleId="aff4">
    <w:basedOn w:val="a4"/>
    <w:link w:val="aff3"/>
    <w:semiHidden/>
    <w:unhideWhenUsed/>
    <w:rPr>
      <w:rFonts w:ascii="Times New Roman" w:hAnsi="Times New Roman"/>
      <w:sz w:val="24"/>
    </w:rPr>
  </w:style>
  <w:style w:type="character" w:customStyle="1" w:styleId="50">
    <w:name w:val="Заголовок 5 Знак"/>
    <w:basedOn w:val="a4"/>
    <w:link w:val="5"/>
    <w:rPr>
      <w:rFonts w:ascii="Times New Roman" w:hAnsi="Times New Roman"/>
      <w:b/>
      <w:sz w:val="22"/>
    </w:rPr>
  </w:style>
  <w:style w:type="paragraph" w:customStyle="1" w:styleId="aff5">
    <w:link w:val="aff6"/>
    <w:semiHidden/>
    <w:unhideWhenUsed/>
    <w:rPr>
      <w:rFonts w:ascii="Tahoma" w:hAnsi="Tahoma"/>
      <w:sz w:val="16"/>
    </w:rPr>
  </w:style>
  <w:style w:type="character" w:customStyle="1" w:styleId="aff6">
    <w:link w:val="aff5"/>
    <w:semiHidden/>
    <w:unhideWhenUsed/>
    <w:rPr>
      <w:rFonts w:ascii="Tahoma" w:hAnsi="Tahoma"/>
      <w:sz w:val="16"/>
    </w:rPr>
  </w:style>
  <w:style w:type="paragraph" w:styleId="af8">
    <w:name w:val="annotation text"/>
    <w:basedOn w:val="a0"/>
    <w:link w:val="afa"/>
    <w:pPr>
      <w:spacing w:line="240" w:lineRule="auto"/>
    </w:pPr>
    <w:rPr>
      <w:sz w:val="20"/>
    </w:rPr>
  </w:style>
  <w:style w:type="character" w:customStyle="1" w:styleId="afa">
    <w:name w:val="Текст примечания Знак"/>
    <w:basedOn w:val="a4"/>
    <w:link w:val="af8"/>
    <w:rPr>
      <w:rFonts w:ascii="Times New Roman" w:hAnsi="Times New Roman"/>
      <w:sz w:val="20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1"/>
    <w:link w:val="Heading1Char"/>
    <w:rPr>
      <w:rFonts w:ascii="Arial" w:hAnsi="Arial"/>
      <w:sz w:val="40"/>
    </w:rPr>
  </w:style>
  <w:style w:type="paragraph" w:customStyle="1" w:styleId="13">
    <w:name w:val="Знак примечания1"/>
    <w:basedOn w:val="12"/>
    <w:link w:val="aff7"/>
    <w:rPr>
      <w:sz w:val="16"/>
    </w:rPr>
  </w:style>
  <w:style w:type="character" w:styleId="aff7">
    <w:name w:val="annotation reference"/>
    <w:basedOn w:val="a1"/>
    <w:link w:val="13"/>
    <w:rPr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14">
    <w:name w:val="Гиперссылка1"/>
    <w:link w:val="aff8"/>
    <w:rPr>
      <w:color w:val="0000FF"/>
      <w:u w:val="single"/>
    </w:rPr>
  </w:style>
  <w:style w:type="character" w:styleId="aff8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4"/>
    <w:link w:val="8"/>
    <w:rPr>
      <w:rFonts w:ascii="Arial" w:hAnsi="Arial"/>
      <w:i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f9">
    <w:name w:val="table of figures"/>
    <w:basedOn w:val="a0"/>
    <w:next w:val="a0"/>
    <w:link w:val="affa"/>
  </w:style>
  <w:style w:type="character" w:customStyle="1" w:styleId="affa">
    <w:name w:val="Перечень рисунков Знак"/>
    <w:basedOn w:val="a4"/>
    <w:link w:val="aff9"/>
    <w:rPr>
      <w:rFonts w:ascii="Times New Roman" w:hAnsi="Times New Roman"/>
      <w:sz w:val="24"/>
    </w:rPr>
  </w:style>
  <w:style w:type="paragraph" w:styleId="affb">
    <w:name w:val="Intense Quote"/>
    <w:basedOn w:val="a0"/>
    <w:next w:val="a0"/>
    <w:link w:val="affc"/>
    <w:pPr>
      <w:ind w:left="720" w:right="720"/>
    </w:pPr>
    <w:rPr>
      <w:i/>
    </w:rPr>
  </w:style>
  <w:style w:type="character" w:customStyle="1" w:styleId="affc">
    <w:name w:val="Выделенная цитата Знак"/>
    <w:basedOn w:val="a4"/>
    <w:link w:val="affb"/>
    <w:rPr>
      <w:rFonts w:ascii="Times New Roman" w:hAnsi="Times New Roman"/>
      <w:i/>
      <w:sz w:val="24"/>
    </w:rPr>
  </w:style>
  <w:style w:type="paragraph" w:customStyle="1" w:styleId="affd">
    <w:basedOn w:val="a0"/>
    <w:link w:val="affe"/>
    <w:semiHidden/>
    <w:unhideWhenUsed/>
    <w:rPr>
      <w:sz w:val="20"/>
    </w:rPr>
  </w:style>
  <w:style w:type="character" w:customStyle="1" w:styleId="affe">
    <w:basedOn w:val="a4"/>
    <w:link w:val="affd"/>
    <w:semiHidden/>
    <w:unhideWhenUsed/>
    <w:rPr>
      <w:rFonts w:ascii="Times New Roman" w:hAnsi="Times New Roman"/>
      <w:sz w:val="20"/>
    </w:rPr>
  </w:style>
  <w:style w:type="paragraph" w:styleId="91">
    <w:name w:val="toc 9"/>
    <w:basedOn w:val="a0"/>
    <w:next w:val="a0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a4"/>
    <w:link w:val="91"/>
    <w:rPr>
      <w:rFonts w:ascii="Times New Roman" w:hAnsi="Times New Roman"/>
      <w:sz w:val="24"/>
    </w:rPr>
  </w:style>
  <w:style w:type="paragraph" w:styleId="81">
    <w:name w:val="toc 8"/>
    <w:basedOn w:val="a0"/>
    <w:next w:val="a0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a4"/>
    <w:link w:val="81"/>
    <w:rPr>
      <w:rFonts w:ascii="Times New Roman" w:hAnsi="Times New Roman"/>
      <w:sz w:val="24"/>
    </w:rPr>
  </w:style>
  <w:style w:type="paragraph" w:customStyle="1" w:styleId="afff">
    <w:link w:val="afff0"/>
    <w:semiHidden/>
    <w:unhideWhenUsed/>
    <w:rPr>
      <w:rFonts w:ascii="Cambria" w:hAnsi="Cambria"/>
      <w:b/>
      <w:color w:val="365F91"/>
      <w:sz w:val="28"/>
    </w:rPr>
  </w:style>
  <w:style w:type="character" w:customStyle="1" w:styleId="afff0">
    <w:link w:val="afff"/>
    <w:semiHidden/>
    <w:unhideWhenUsed/>
    <w:rPr>
      <w:rFonts w:ascii="Cambria" w:hAnsi="Cambria"/>
      <w:b/>
      <w:color w:val="365F91"/>
      <w:sz w:val="28"/>
    </w:rPr>
  </w:style>
  <w:style w:type="paragraph" w:customStyle="1" w:styleId="afff1">
    <w:link w:val="afff2"/>
    <w:semiHidden/>
    <w:unhideWhenUsed/>
    <w:rPr>
      <w:vertAlign w:val="superscript"/>
    </w:rPr>
  </w:style>
  <w:style w:type="character" w:customStyle="1" w:styleId="afff2">
    <w:link w:val="afff1"/>
    <w:semiHidden/>
    <w:unhideWhenUsed/>
    <w:rPr>
      <w:vertAlign w:val="superscript"/>
    </w:rPr>
  </w:style>
  <w:style w:type="paragraph" w:customStyle="1" w:styleId="17">
    <w:name w:val="Знак концевой сноски1"/>
    <w:link w:val="afff3"/>
    <w:rPr>
      <w:vertAlign w:val="superscript"/>
    </w:rPr>
  </w:style>
  <w:style w:type="character" w:styleId="afff3">
    <w:name w:val="endnote reference"/>
    <w:link w:val="17"/>
    <w:rPr>
      <w:vertAlign w:val="superscript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1"/>
    <w:link w:val="SubtitleChar"/>
    <w:rPr>
      <w:sz w:val="24"/>
    </w:rPr>
  </w:style>
  <w:style w:type="paragraph" w:customStyle="1" w:styleId="ac">
    <w:basedOn w:val="a0"/>
    <w:next w:val="a0"/>
    <w:link w:val="ae"/>
    <w:semiHidden/>
    <w:unhideWhenUsed/>
    <w:pPr>
      <w:keepNext/>
      <w:keepLines/>
      <w:spacing w:before="480" w:line="276" w:lineRule="auto"/>
    </w:pPr>
    <w:rPr>
      <w:rFonts w:ascii="Cambria" w:hAnsi="Cambria"/>
      <w:b/>
      <w:color w:val="365F91"/>
      <w:sz w:val="28"/>
    </w:rPr>
  </w:style>
  <w:style w:type="character" w:customStyle="1" w:styleId="ae">
    <w:basedOn w:val="a4"/>
    <w:link w:val="ac"/>
    <w:semiHidden/>
    <w:unhideWhenUsed/>
    <w:rPr>
      <w:rFonts w:ascii="Cambria" w:hAnsi="Cambria"/>
      <w:b/>
      <w:color w:val="365F91"/>
      <w:sz w:val="28"/>
    </w:rPr>
  </w:style>
  <w:style w:type="paragraph" w:styleId="afff4">
    <w:name w:val="caption"/>
    <w:basedOn w:val="a0"/>
    <w:next w:val="a0"/>
    <w:link w:val="afff5"/>
    <w:pPr>
      <w:spacing w:line="276" w:lineRule="auto"/>
    </w:pPr>
    <w:rPr>
      <w:b/>
      <w:color w:val="4F81BD" w:themeColor="accent1"/>
      <w:sz w:val="18"/>
    </w:rPr>
  </w:style>
  <w:style w:type="character" w:customStyle="1" w:styleId="afff5">
    <w:name w:val="Название объекта Знак"/>
    <w:basedOn w:val="a4"/>
    <w:link w:val="afff4"/>
    <w:rPr>
      <w:rFonts w:ascii="Times New Roman" w:hAnsi="Times New Roman"/>
      <w:b/>
      <w:color w:val="4F81BD" w:themeColor="accent1"/>
      <w:sz w:val="18"/>
    </w:rPr>
  </w:style>
  <w:style w:type="paragraph" w:styleId="51">
    <w:name w:val="toc 5"/>
    <w:basedOn w:val="a0"/>
    <w:next w:val="a0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a4"/>
    <w:link w:val="51"/>
    <w:rPr>
      <w:rFonts w:ascii="Times New Roman" w:hAnsi="Times New Roman"/>
      <w:sz w:val="24"/>
    </w:rPr>
  </w:style>
  <w:style w:type="paragraph" w:customStyle="1" w:styleId="afff6">
    <w:link w:val="afff7"/>
    <w:semiHidden/>
    <w:unhideWhenUsed/>
    <w:rPr>
      <w:sz w:val="22"/>
    </w:rPr>
  </w:style>
  <w:style w:type="character" w:customStyle="1" w:styleId="afff7">
    <w:link w:val="afff6"/>
    <w:semiHidden/>
    <w:unhideWhenUsed/>
    <w:rPr>
      <w:rFonts w:ascii="Calibri" w:hAnsi="Calibri"/>
      <w:sz w:val="22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1"/>
    <w:link w:val="Heading4Char"/>
    <w:rPr>
      <w:rFonts w:ascii="Arial" w:hAnsi="Arial"/>
      <w:b/>
      <w:sz w:val="26"/>
    </w:rPr>
  </w:style>
  <w:style w:type="paragraph" w:customStyle="1" w:styleId="afff8">
    <w:link w:val="afff9"/>
    <w:semiHidden/>
    <w:unhideWhenUsed/>
    <w:pPr>
      <w:spacing w:line="1" w:lineRule="atLeast"/>
      <w:outlineLvl w:val="0"/>
    </w:pPr>
    <w:rPr>
      <w:rFonts w:ascii="Times New Roman" w:hAnsi="Times New Roman"/>
      <w:sz w:val="24"/>
    </w:rPr>
  </w:style>
  <w:style w:type="character" w:customStyle="1" w:styleId="afff9">
    <w:link w:val="afff8"/>
    <w:semiHidden/>
    <w:unhideWhenUsed/>
    <w:rPr>
      <w:rFonts w:ascii="Times New Roman" w:hAnsi="Times New Roman"/>
      <w:sz w:val="24"/>
    </w:rPr>
  </w:style>
  <w:style w:type="paragraph" w:customStyle="1" w:styleId="afffa">
    <w:basedOn w:val="a0"/>
    <w:next w:val="a0"/>
    <w:link w:val="afffb"/>
    <w:semiHidden/>
    <w:unhideWhenUsed/>
  </w:style>
  <w:style w:type="character" w:customStyle="1" w:styleId="afffb">
    <w:basedOn w:val="a4"/>
    <w:link w:val="afffa"/>
    <w:semiHidden/>
    <w:unhideWhenUsed/>
    <w:rPr>
      <w:rFonts w:ascii="Times New Roman" w:hAnsi="Times New Roman"/>
      <w:sz w:val="24"/>
    </w:rPr>
  </w:style>
  <w:style w:type="paragraph" w:styleId="afffc">
    <w:name w:val="Subtitle"/>
    <w:basedOn w:val="a0"/>
    <w:next w:val="a0"/>
    <w:link w:val="afffd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fffd">
    <w:name w:val="Подзаголовок Знак"/>
    <w:basedOn w:val="a4"/>
    <w:link w:val="afffc"/>
    <w:rPr>
      <w:rFonts w:ascii="Georgia" w:hAnsi="Georgia"/>
      <w:i/>
      <w:color w:val="666666"/>
      <w:sz w:val="48"/>
    </w:rPr>
  </w:style>
  <w:style w:type="paragraph" w:styleId="afffe">
    <w:name w:val="Title"/>
    <w:basedOn w:val="a0"/>
    <w:next w:val="a0"/>
    <w:link w:val="affff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fff">
    <w:name w:val="Заголовок Знак"/>
    <w:basedOn w:val="a4"/>
    <w:link w:val="afffe"/>
    <w:rPr>
      <w:rFonts w:ascii="Times New Roman" w:hAnsi="Times New Roman"/>
      <w:b/>
      <w:sz w:val="72"/>
    </w:rPr>
  </w:style>
  <w:style w:type="character" w:customStyle="1" w:styleId="40">
    <w:name w:val="Заголовок 4 Знак"/>
    <w:basedOn w:val="a4"/>
    <w:link w:val="4"/>
    <w:rPr>
      <w:rFonts w:ascii="Times New Roman" w:hAnsi="Times New Roman"/>
      <w:b/>
      <w:sz w:val="24"/>
    </w:rPr>
  </w:style>
  <w:style w:type="paragraph" w:customStyle="1" w:styleId="12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fff0">
    <w:basedOn w:val="a0"/>
    <w:link w:val="affff1"/>
    <w:semiHidden/>
    <w:unhideWhenUsed/>
    <w:rPr>
      <w:rFonts w:ascii="Tahoma" w:hAnsi="Tahoma"/>
      <w:sz w:val="16"/>
    </w:rPr>
  </w:style>
  <w:style w:type="character" w:customStyle="1" w:styleId="affff1">
    <w:basedOn w:val="a4"/>
    <w:link w:val="affff0"/>
    <w:semiHidden/>
    <w:unhideWhenUsed/>
    <w:rPr>
      <w:rFonts w:ascii="Tahoma" w:hAnsi="Tahoma"/>
      <w:sz w:val="16"/>
    </w:rPr>
  </w:style>
  <w:style w:type="character" w:customStyle="1" w:styleId="60">
    <w:name w:val="Заголовок 6 Знак"/>
    <w:basedOn w:val="a4"/>
    <w:link w:val="6"/>
    <w:rPr>
      <w:rFonts w:ascii="Times New Roman" w:hAnsi="Times New Roman"/>
      <w:b/>
      <w:sz w:val="20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  <w:sz w:val="22"/>
    </w:rPr>
  </w:style>
  <w:style w:type="character" w:customStyle="1" w:styleId="Heading7Char0">
    <w:name w:val="Heading 7 Char"/>
    <w:basedOn w:val="a1"/>
    <w:link w:val="Heading7Char"/>
    <w:rPr>
      <w:rFonts w:ascii="Arial" w:hAnsi="Arial"/>
      <w:b/>
      <w:i/>
      <w:sz w:val="22"/>
    </w:rPr>
  </w:style>
  <w:style w:type="table" w:customStyle="1" w:styleId="Bordered">
    <w:name w:val="Bordered"/>
    <w:basedOn w:val="a2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3-Accent2">
    <w:name w:val="List Table 3 - Accent 2"/>
    <w:basedOn w:val="a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</w:style>
  <w:style w:type="table" w:customStyle="1" w:styleId="GridTable3-Accent3">
    <w:name w:val="Grid Table 3 - Accent 3"/>
    <w:basedOn w:val="a2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-71">
    <w:name w:val="Список-таблица 7 цветная1"/>
    <w:basedOn w:val="a2"/>
    <w:tblPr>
      <w:tblBorders>
        <w:right w:val="single" w:sz="4" w:space="0" w:color="7F7F7F" w:themeColor="text1" w:themeTint="80"/>
      </w:tblBorders>
    </w:tblPr>
  </w:style>
  <w:style w:type="table" w:customStyle="1" w:styleId="-41">
    <w:name w:val="Список-таблица 41"/>
    <w:basedOn w:val="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2-Accent6">
    <w:name w:val="Grid Table 2 - Accent 6"/>
    <w:basedOn w:val="a2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BorderedLined-Accent4">
    <w:name w:val="Bordered &amp; Lined - Accent 4"/>
    <w:basedOn w:val="a2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</w:style>
  <w:style w:type="table" w:customStyle="1" w:styleId="BorderedLined-Accent5">
    <w:name w:val="Bordered &amp; Lined - Accent 5"/>
    <w:basedOn w:val="a2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</w:style>
  <w:style w:type="table" w:customStyle="1" w:styleId="ListTable7Colorful-Accent6">
    <w:name w:val="List Table 7 Colorful - Accent 6"/>
    <w:basedOn w:val="a2"/>
    <w:tblPr>
      <w:tblBorders>
        <w:right w:val="single" w:sz="4" w:space="0" w:color="FAC090" w:themeColor="accent6" w:themeTint="98"/>
      </w:tblBorders>
    </w:tblPr>
  </w:style>
  <w:style w:type="table" w:customStyle="1" w:styleId="Bordered-Accent6">
    <w:name w:val="Bordered - Accent 6"/>
    <w:basedOn w:val="a2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GridTable6Colorful-Accent2">
    <w:name w:val="Grid Table 6 Colorful - Accent 2"/>
    <w:basedOn w:val="a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GridTable3-Accent5">
    <w:name w:val="Grid Table 3 - Accent 5"/>
    <w:basedOn w:val="a2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5Dark-Accent2">
    <w:name w:val="Grid Table 5 Dark - Accent 2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-21">
    <w:name w:val="Таблица-сетка 21"/>
    <w:basedOn w:val="a2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ned-Accent5">
    <w:name w:val="Lined - Accent 5"/>
    <w:basedOn w:val="a2"/>
    <w:rPr>
      <w:color w:val="404040"/>
    </w:rPr>
    <w:tblPr/>
  </w:style>
  <w:style w:type="table" w:customStyle="1" w:styleId="ListTable5Dark-Accent5">
    <w:name w:val="List Table 5 Dark - Accent 5"/>
    <w:basedOn w:val="a2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</w:style>
  <w:style w:type="table" w:customStyle="1" w:styleId="ListTable3-Accent4">
    <w:name w:val="List Table 3 - Accent 4"/>
    <w:basedOn w:val="a2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</w:style>
  <w:style w:type="table" w:customStyle="1" w:styleId="ListTable3-Accent3">
    <w:name w:val="List Table 3 - Accent 3"/>
    <w:basedOn w:val="a2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</w:style>
  <w:style w:type="table" w:customStyle="1" w:styleId="GridTable6Colorful-Accent3">
    <w:name w:val="Grid Table 6 Colorful - Accent 3"/>
    <w:basedOn w:val="a2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2-Accent5">
    <w:name w:val="Grid Table 2 - Accent 5"/>
    <w:basedOn w:val="a2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3-Accent4">
    <w:name w:val="Grid Table 3 - Accent 4"/>
    <w:basedOn w:val="a2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BorderedLined-Accent2">
    <w:name w:val="Bordered &amp; Lined - Accent 2"/>
    <w:basedOn w:val="a2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</w:style>
  <w:style w:type="table" w:customStyle="1" w:styleId="ListTable7Colorful-Accent1">
    <w:name w:val="List Table 7 Colorful - Accent 1"/>
    <w:basedOn w:val="a2"/>
    <w:tblPr>
      <w:tblBorders>
        <w:right w:val="single" w:sz="4" w:space="0" w:color="4F81BD" w:themeColor="accent1"/>
      </w:tblBorders>
    </w:tblPr>
  </w:style>
  <w:style w:type="table" w:customStyle="1" w:styleId="GridTable4-Accent3">
    <w:name w:val="Grid Table 4 - Accent 3"/>
    <w:basedOn w:val="a2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</w:style>
  <w:style w:type="table" w:customStyle="1" w:styleId="ListTable5Dark-Accent1">
    <w:name w:val="List Table 5 Dark - Accent 1"/>
    <w:basedOn w:val="a2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</w:style>
  <w:style w:type="table" w:customStyle="1" w:styleId="GridTable4-Accent4">
    <w:name w:val="Grid Table 4 - Accent 4"/>
    <w:basedOn w:val="a2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</w:style>
  <w:style w:type="table" w:customStyle="1" w:styleId="BorderedLined-Accent3">
    <w:name w:val="Bordered &amp; Lined - Accent 3"/>
    <w:basedOn w:val="a2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</w:style>
  <w:style w:type="table" w:customStyle="1" w:styleId="ListTable6Colorful-Accent5">
    <w:name w:val="List Table 6 Colorful - Accent 5"/>
    <w:basedOn w:val="a2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</w:style>
  <w:style w:type="table" w:customStyle="1" w:styleId="510">
    <w:name w:val="Таблица простая 51"/>
    <w:basedOn w:val="a2"/>
    <w:tblPr/>
  </w:style>
  <w:style w:type="table" w:customStyle="1" w:styleId="ListTable5Dark-Accent4">
    <w:name w:val="List Table 5 Dark - Accent 4"/>
    <w:basedOn w:val="a2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</w:style>
  <w:style w:type="table" w:customStyle="1" w:styleId="GridTable7Colorful-Accent4">
    <w:name w:val="Grid Table 7 Colorful - Accent 4"/>
    <w:basedOn w:val="a2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110">
    <w:name w:val="Таблица простая 11"/>
    <w:basedOn w:val="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6Colorful-Accent1">
    <w:name w:val="Grid Table 6 Colorful - Accent 1"/>
    <w:basedOn w:val="a2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3-Accent2">
    <w:name w:val="Grid Table 3 - Accent 2"/>
    <w:basedOn w:val="a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Lined-Accent3">
    <w:name w:val="Lined - Accent 3"/>
    <w:basedOn w:val="a2"/>
    <w:rPr>
      <w:color w:val="404040"/>
    </w:rPr>
    <w:tblPr/>
  </w:style>
  <w:style w:type="table" w:customStyle="1" w:styleId="StGen0">
    <w:name w:val="StGen0"/>
    <w:basedOn w:val="TableNormal"/>
    <w:tblPr>
      <w:tblCellMar>
        <w:left w:w="108" w:type="dxa"/>
        <w:right w:w="108" w:type="dxa"/>
      </w:tblCellMar>
    </w:tblPr>
  </w:style>
  <w:style w:type="table" w:customStyle="1" w:styleId="GridTable4-Accent1">
    <w:name w:val="Grid Table 4 - Accent 1"/>
    <w:basedOn w:val="a2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</w:style>
  <w:style w:type="table" w:customStyle="1" w:styleId="GridTable1Light-Accent5">
    <w:name w:val="Grid Table 1 Light - Accent 5"/>
    <w:basedOn w:val="a2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ListTable2-Accent3">
    <w:name w:val="List Table 2 - Accent 3"/>
    <w:basedOn w:val="a2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4-Accent3">
    <w:name w:val="List Table 4 - Accent 3"/>
    <w:basedOn w:val="a2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</w:style>
  <w:style w:type="table" w:customStyle="1" w:styleId="ListTable1Light-Accent3">
    <w:name w:val="List Table 1 Light - Accent 3"/>
    <w:basedOn w:val="a2"/>
    <w:tblPr/>
  </w:style>
  <w:style w:type="table" w:customStyle="1" w:styleId="Bordered-Accent1">
    <w:name w:val="Bordered - Accent 1"/>
    <w:basedOn w:val="a2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Lined-Accent1">
    <w:name w:val="Lined - Accent 1"/>
    <w:basedOn w:val="a2"/>
    <w:rPr>
      <w:color w:val="404040"/>
    </w:rPr>
    <w:tblPr/>
  </w:style>
  <w:style w:type="table" w:customStyle="1" w:styleId="GridTable5Dark-Accent1">
    <w:name w:val="Grid Table 5 Dark- Accent 1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ned-Accent2">
    <w:name w:val="Lined - Accent 2"/>
    <w:basedOn w:val="a2"/>
    <w:rPr>
      <w:color w:val="404040"/>
    </w:rPr>
    <w:tblPr/>
  </w:style>
  <w:style w:type="table" w:customStyle="1" w:styleId="ListTable6Colorful-Accent1">
    <w:name w:val="List Table 6 Colorful - Accent 1"/>
    <w:basedOn w:val="a2"/>
    <w:tblPr>
      <w:tblBorders>
        <w:top w:val="single" w:sz="4" w:space="0" w:color="4F81BD" w:themeColor="accent1"/>
        <w:bottom w:val="single" w:sz="4" w:space="0" w:color="4F81BD" w:themeColor="accent1"/>
      </w:tblBorders>
    </w:tblPr>
  </w:style>
  <w:style w:type="table" w:customStyle="1" w:styleId="Bordered-Accent4">
    <w:name w:val="Bordered - Accent 4"/>
    <w:basedOn w:val="a2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GridTable5Dark-Accent5">
    <w:name w:val="Grid Table 5 Dark - Accent 5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2">
    <w:name w:val="List Table 6 Colorful - Accent 2"/>
    <w:basedOn w:val="a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</w:style>
  <w:style w:type="table" w:customStyle="1" w:styleId="GridTable6Colorful-Accent5">
    <w:name w:val="Grid Table 6 Colorful - Accent 5"/>
    <w:basedOn w:val="a2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</w:style>
  <w:style w:type="table" w:customStyle="1" w:styleId="GridTable3-Accent1">
    <w:name w:val="Grid Table 3 - Accent 1"/>
    <w:basedOn w:val="a2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-210">
    <w:name w:val="Список-таблица 21"/>
    <w:basedOn w:val="a2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7Colorful-Accent4">
    <w:name w:val="List Table 7 Colorful - Accent 4"/>
    <w:basedOn w:val="a2"/>
    <w:tblPr>
      <w:tblBorders>
        <w:right w:val="single" w:sz="4" w:space="0" w:color="B2A1C6" w:themeColor="accent4" w:themeTint="9A"/>
      </w:tblBorders>
    </w:tblPr>
  </w:style>
  <w:style w:type="table" w:customStyle="1" w:styleId="Bordered-Accent2">
    <w:name w:val="Bordered - Accent 2"/>
    <w:basedOn w:val="a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ListTable5Dark-Accent3">
    <w:name w:val="List Table 5 Dark - Accent 3"/>
    <w:basedOn w:val="a2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</w:style>
  <w:style w:type="table" w:customStyle="1" w:styleId="ListTable4-Accent4">
    <w:name w:val="List Table 4 - Accent 4"/>
    <w:basedOn w:val="a2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Lined-Accent6">
    <w:name w:val="Lined - Accent 6"/>
    <w:basedOn w:val="a2"/>
    <w:rPr>
      <w:color w:val="404040"/>
    </w:rPr>
    <w:tblPr/>
  </w:style>
  <w:style w:type="table" w:customStyle="1" w:styleId="ListTable6Colorful-Accent4">
    <w:name w:val="List Table 6 Colorful - Accent 4"/>
    <w:basedOn w:val="a2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</w:style>
  <w:style w:type="table" w:customStyle="1" w:styleId="GridTable7Colorful-Accent6">
    <w:name w:val="Grid Table 7 Colorful - Accent 6"/>
    <w:basedOn w:val="a2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basedOn w:val="a2"/>
    <w:tblPr/>
  </w:style>
  <w:style w:type="table" w:customStyle="1" w:styleId="-61">
    <w:name w:val="Список-таблица 6 цветная1"/>
    <w:basedOn w:val="a2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5Dark-Accent4">
    <w:name w:val="Grid Table 5 Dark- Accent 4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2">
    <w:name w:val="Grid Table 7 Colorful - Accent 2"/>
    <w:basedOn w:val="a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BorderedLined-Accent">
    <w:name w:val="Bordered &amp; Lined - Accent"/>
    <w:basedOn w:val="a2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310">
    <w:name w:val="Таблица простая 31"/>
    <w:basedOn w:val="a2"/>
    <w:tblPr/>
  </w:style>
  <w:style w:type="table" w:customStyle="1" w:styleId="ListTable4-Accent6">
    <w:name w:val="List Table 4 - Accent 6"/>
    <w:basedOn w:val="a2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ListTable5Dark-Accent6">
    <w:name w:val="List Table 5 Dark - Accent 6"/>
    <w:basedOn w:val="a2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</w:style>
  <w:style w:type="table" w:customStyle="1" w:styleId="ListTable3-Accent5">
    <w:name w:val="List Table 3 - Accent 5"/>
    <w:basedOn w:val="a2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</w:style>
  <w:style w:type="table" w:customStyle="1" w:styleId="-11">
    <w:name w:val="Таблица-сетка 1 светлая1"/>
    <w:basedOn w:val="a2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5Dark-Accent6">
    <w:name w:val="Grid Table 5 Dark - Accent 6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5">
    <w:name w:val="Bordered - Accent 5"/>
    <w:basedOn w:val="a2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</w:style>
  <w:style w:type="table" w:customStyle="1" w:styleId="ListTable1Light-Accent1">
    <w:name w:val="List Table 1 Light - Accent 1"/>
    <w:basedOn w:val="a2"/>
    <w:tblPr/>
  </w:style>
  <w:style w:type="table" w:customStyle="1" w:styleId="ListTable7Colorful-Accent3">
    <w:name w:val="List Table 7 Colorful - Accent 3"/>
    <w:basedOn w:val="a2"/>
    <w:tblPr>
      <w:tblBorders>
        <w:right w:val="single" w:sz="4" w:space="0" w:color="C3D69B" w:themeColor="accent3" w:themeTint="98"/>
      </w:tblBorders>
    </w:tblPr>
  </w:style>
  <w:style w:type="table" w:customStyle="1" w:styleId="-31">
    <w:name w:val="Таблица-сетка 31"/>
    <w:basedOn w:val="a2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210">
    <w:name w:val="Таблица простая 21"/>
    <w:basedOn w:val="a2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4-Accent6">
    <w:name w:val="Grid Table 4 - Accent 6"/>
    <w:basedOn w:val="a2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</w:style>
  <w:style w:type="table" w:customStyle="1" w:styleId="ListTable2-Accent6">
    <w:name w:val="List Table 2 - Accent 6"/>
    <w:basedOn w:val="a2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</w:style>
  <w:style w:type="table" w:customStyle="1" w:styleId="ListTable6Colorful-Accent3">
    <w:name w:val="List Table 6 Colorful - Accent 3"/>
    <w:basedOn w:val="a2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</w:style>
  <w:style w:type="table" w:customStyle="1" w:styleId="ListTable3-Accent1">
    <w:name w:val="List Table 3 - Accent 1"/>
    <w:basedOn w:val="a2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</w:style>
  <w:style w:type="table" w:customStyle="1" w:styleId="ListTable6Colorful-Accent6">
    <w:name w:val="List Table 6 Colorful - Accent 6"/>
    <w:basedOn w:val="a2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</w:style>
  <w:style w:type="table" w:customStyle="1" w:styleId="-610">
    <w:name w:val="Таблица-сетка 6 цветная1"/>
    <w:basedOn w:val="a2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1">
    <w:name w:val="Bordered &amp; Lined - Accent 1"/>
    <w:basedOn w:val="a2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</w:style>
  <w:style w:type="table" w:customStyle="1" w:styleId="GridTable7Colorful-Accent5">
    <w:name w:val="Grid Table 7 Colorful - Accent 5"/>
    <w:basedOn w:val="a2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-110">
    <w:name w:val="Список-таблица 1 светлая1"/>
    <w:basedOn w:val="a2"/>
    <w:tblPr/>
  </w:style>
  <w:style w:type="table" w:customStyle="1" w:styleId="ListTable4-Accent2">
    <w:name w:val="List Table 4 - Accent 2"/>
    <w:basedOn w:val="a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Lined-Accent">
    <w:name w:val="Lined - Accent"/>
    <w:basedOn w:val="a2"/>
    <w:rPr>
      <w:color w:val="404040"/>
    </w:rPr>
    <w:tblPr/>
  </w:style>
  <w:style w:type="table" w:customStyle="1" w:styleId="ListTable4-Accent1">
    <w:name w:val="List Table 4 - Accent 1"/>
    <w:basedOn w:val="a2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ListTable2-Accent5">
    <w:name w:val="List Table 2 - Accent 5"/>
    <w:basedOn w:val="a2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ListTable7Colorful-Accent5">
    <w:name w:val="List Table 7 Colorful - Accent 5"/>
    <w:basedOn w:val="a2"/>
    <w:tblPr>
      <w:tblBorders>
        <w:right w:val="single" w:sz="4" w:space="0" w:color="92CCDC" w:themeColor="accent5" w:themeTint="9A"/>
      </w:tblBorders>
    </w:tblPr>
  </w:style>
  <w:style w:type="table" w:customStyle="1" w:styleId="Bordered-Accent3">
    <w:name w:val="Bordered - Accent 3"/>
    <w:basedOn w:val="a2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5Dark-Accent2">
    <w:name w:val="List Table 5 Dark - Accent 2"/>
    <w:basedOn w:val="a2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</w:style>
  <w:style w:type="table" w:customStyle="1" w:styleId="TableGridLight">
    <w:name w:val="Table Grid Light"/>
    <w:basedOn w:val="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1Light-Accent5">
    <w:name w:val="List Table 1 Light - Accent 5"/>
    <w:basedOn w:val="a2"/>
    <w:tblPr/>
  </w:style>
  <w:style w:type="table" w:customStyle="1" w:styleId="GridTable1Light-Accent6">
    <w:name w:val="Grid Table 1 Light - Accent 6"/>
    <w:basedOn w:val="a2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</w:style>
  <w:style w:type="table" w:customStyle="1" w:styleId="GridTable2-Accent2">
    <w:name w:val="Grid Table 2 - Accent 2"/>
    <w:basedOn w:val="a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</w:style>
  <w:style w:type="table" w:customStyle="1" w:styleId="410">
    <w:name w:val="Таблица простая 41"/>
    <w:basedOn w:val="a2"/>
    <w:tblPr/>
  </w:style>
  <w:style w:type="table" w:customStyle="1" w:styleId="GridTable7Colorful-Accent3">
    <w:name w:val="Grid Table 7 Colorful - Accent 3"/>
    <w:basedOn w:val="a2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GridTable6Colorful-Accent6">
    <w:name w:val="Grid Table 6 Colorful - Accent 6"/>
    <w:basedOn w:val="a2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GridTable6Colorful-Accent4">
    <w:name w:val="Grid Table 6 Colorful - Accent 4"/>
    <w:basedOn w:val="a2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  <w:style w:type="table" w:customStyle="1" w:styleId="-51">
    <w:name w:val="Таблица-сетка 5 темная1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affff2">
    <w:basedOn w:val="a2"/>
    <w:semiHidden/>
    <w:unhideWhenUsed/>
    <w:pPr>
      <w:spacing w:line="1" w:lineRule="atLeast"/>
      <w:outlineLvl w:val="0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5Dark-Accent3">
    <w:name w:val="Grid Table 5 Dark - Accent 3"/>
    <w:basedOn w:val="a2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3">
    <w:name w:val="Grid Table 2 - Accent 3"/>
    <w:basedOn w:val="a2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</w:style>
  <w:style w:type="table" w:customStyle="1" w:styleId="-510">
    <w:name w:val="Список-таблица 5 темная1"/>
    <w:basedOn w:val="a2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7Colorful-Accent2">
    <w:name w:val="List Table 7 Colorful - Accent 2"/>
    <w:basedOn w:val="a2"/>
    <w:tblPr>
      <w:tblBorders>
        <w:right w:val="single" w:sz="4" w:space="0" w:color="D99695" w:themeColor="accent2" w:themeTint="97"/>
      </w:tblBorders>
    </w:tblPr>
  </w:style>
  <w:style w:type="table" w:customStyle="1" w:styleId="GridTable4-Accent2">
    <w:name w:val="Grid Table 4 - Accent 2"/>
    <w:basedOn w:val="a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</w:style>
  <w:style w:type="table" w:customStyle="1" w:styleId="GridTable1Light-Accent3">
    <w:name w:val="Grid Table 1 Light - Accent 3"/>
    <w:basedOn w:val="a2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</w:style>
  <w:style w:type="table" w:customStyle="1" w:styleId="ListTable1Light-Accent6">
    <w:name w:val="List Table 1 Light - Accent 6"/>
    <w:basedOn w:val="a2"/>
    <w:tblPr/>
  </w:style>
  <w:style w:type="table" w:customStyle="1" w:styleId="GridTable1Light-Accent2">
    <w:name w:val="Grid Table 1 Light - Accent 2"/>
    <w:basedOn w:val="a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</w:style>
  <w:style w:type="table" w:customStyle="1" w:styleId="ListTable4-Accent5">
    <w:name w:val="List Table 4 - Accent 5"/>
    <w:basedOn w:val="a2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</w:style>
  <w:style w:type="table" w:customStyle="1" w:styleId="ListTable3-Accent6">
    <w:name w:val="List Table 3 - Accent 6"/>
    <w:basedOn w:val="a2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</w:style>
  <w:style w:type="table" w:customStyle="1" w:styleId="GridTable1Light-Accent4">
    <w:name w:val="Grid Table 1 Light - Accent 4"/>
    <w:basedOn w:val="a2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</w:style>
  <w:style w:type="table" w:customStyle="1" w:styleId="GridTable4-Accent5">
    <w:name w:val="Grid Table 4 - Accent 5"/>
    <w:basedOn w:val="a2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</w:style>
  <w:style w:type="table" w:customStyle="1" w:styleId="ListTable2-Accent2">
    <w:name w:val="List Table 2 - Accent 2"/>
    <w:basedOn w:val="a2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</w:style>
  <w:style w:type="table" w:customStyle="1" w:styleId="ListTable1Light-Accent4">
    <w:name w:val="List Table 1 Light - Accent 4"/>
    <w:basedOn w:val="a2"/>
    <w:tblPr/>
  </w:style>
  <w:style w:type="table" w:customStyle="1" w:styleId="GridTable7Colorful-Accent1">
    <w:name w:val="Grid Table 7 Colorful - Accent 1"/>
    <w:basedOn w:val="a2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</w:style>
  <w:style w:type="table" w:customStyle="1" w:styleId="GridTable3-Accent6">
    <w:name w:val="Grid Table 3 - Accent 6"/>
    <w:basedOn w:val="a2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</w:style>
  <w:style w:type="table" w:customStyle="1" w:styleId="-310">
    <w:name w:val="Список-таблица 31"/>
    <w:basedOn w:val="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affff3">
    <w:basedOn w:val="a2"/>
    <w:semiHidden/>
    <w:unhideWhenUsed/>
    <w:pPr>
      <w:spacing w:line="1" w:lineRule="atLeast"/>
      <w:outlineLv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-Accent1">
    <w:name w:val="Grid Table 1 Light - Accent 1"/>
    <w:basedOn w:val="a2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</w:style>
  <w:style w:type="table" w:customStyle="1" w:styleId="-410">
    <w:name w:val="Таблица-сетка 41"/>
    <w:basedOn w:val="a2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BorderedLined-Accent6">
    <w:name w:val="Bordered &amp; Lined - Accent 6"/>
    <w:basedOn w:val="a2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</w:style>
  <w:style w:type="table" w:customStyle="1" w:styleId="Lined-Accent4">
    <w:name w:val="Lined - Accent 4"/>
    <w:basedOn w:val="a2"/>
    <w:rPr>
      <w:color w:val="404040"/>
    </w:rPr>
    <w:tblPr/>
  </w:style>
  <w:style w:type="table" w:customStyle="1" w:styleId="ListTable2-Accent1">
    <w:name w:val="List Table 2 - Accent 1"/>
    <w:basedOn w:val="a2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</w:style>
  <w:style w:type="table" w:customStyle="1" w:styleId="GridTable2-Accent1">
    <w:name w:val="Grid Table 2 - Accent 1"/>
    <w:basedOn w:val="a2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</w:style>
  <w:style w:type="table" w:customStyle="1" w:styleId="ListTable2-Accent4">
    <w:name w:val="List Table 2 - Accent 4"/>
    <w:basedOn w:val="a2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</w:style>
  <w:style w:type="table" w:customStyle="1" w:styleId="-710">
    <w:name w:val="Таблица-сетка 7 цветная1"/>
    <w:basedOn w:val="a2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2-Accent4">
    <w:name w:val="Grid Table 2 - Accent 4"/>
    <w:basedOn w:val="a2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3322</Words>
  <Characters>18939</Characters>
  <Application>Microsoft Office Word</Application>
  <DocSecurity>0</DocSecurity>
  <Lines>157</Lines>
  <Paragraphs>44</Paragraphs>
  <ScaleCrop>false</ScaleCrop>
  <Company/>
  <LinksUpToDate>false</LinksUpToDate>
  <CharactersWithSpaces>22217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Дамеловская Татьяна Александровна</cp:lastModifiedBy>
  <cp:revision>3</cp:revision>
  <dcterms:created xsi:type="dcterms:W3CDTF">2024-05-08T08:48:00Z</dcterms:created>
  <dcterms:modified xsi:type="dcterms:W3CDTF">2024-05-08T08:49:00Z</dcterms:modified>
</cp:coreProperties>
</file>